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5FE01E94" w:rsidR="00C31C3C" w:rsidRPr="00375AC9" w:rsidRDefault="00EB7AE5" w:rsidP="004118C9">
            <w:pPr>
              <w:tabs>
                <w:tab w:val="left" w:pos="2552"/>
              </w:tabs>
              <w:rPr>
                <w:rFonts w:ascii="Arial" w:hAnsi="Arial" w:cs="Arial"/>
                <w:bCs/>
                <w:sz w:val="18"/>
                <w:szCs w:val="18"/>
              </w:rPr>
            </w:pPr>
            <w:r w:rsidRPr="00EB7AE5">
              <w:rPr>
                <w:rFonts w:ascii="Arial" w:hAnsi="Arial" w:cs="Arial"/>
                <w:bCs/>
                <w:sz w:val="18"/>
                <w:szCs w:val="18"/>
              </w:rPr>
              <w:t>Placements Officer</w:t>
            </w:r>
          </w:p>
        </w:tc>
      </w:tr>
      <w:tr w:rsidR="00C31C3C" w:rsidRPr="00375AC9" w14:paraId="562E83AE" w14:textId="77777777" w:rsidTr="00C31C3C">
        <w:tc>
          <w:tcPr>
            <w:tcW w:w="4508" w:type="dxa"/>
          </w:tcPr>
          <w:p w14:paraId="43D9F692" w14:textId="47DC05A9" w:rsidR="00C31C3C" w:rsidRPr="00805BCC" w:rsidRDefault="00210892" w:rsidP="004118C9">
            <w:pPr>
              <w:tabs>
                <w:tab w:val="left" w:pos="2552"/>
              </w:tabs>
              <w:rPr>
                <w:rFonts w:ascii="Arial" w:hAnsi="Arial" w:cs="Arial"/>
                <w:b/>
                <w:sz w:val="18"/>
                <w:szCs w:val="18"/>
              </w:rPr>
            </w:pPr>
            <w:r>
              <w:rPr>
                <w:rFonts w:ascii="Arial" w:hAnsi="Arial" w:cs="Arial"/>
                <w:b/>
                <w:sz w:val="18"/>
                <w:szCs w:val="18"/>
              </w:rPr>
              <w:t xml:space="preserve">Service </w:t>
            </w:r>
          </w:p>
        </w:tc>
        <w:tc>
          <w:tcPr>
            <w:tcW w:w="4508" w:type="dxa"/>
          </w:tcPr>
          <w:p w14:paraId="1BD50506" w14:textId="505D025E" w:rsidR="00C31C3C" w:rsidRPr="00375AC9" w:rsidRDefault="00DD6FD3" w:rsidP="004118C9">
            <w:pPr>
              <w:tabs>
                <w:tab w:val="left" w:pos="2552"/>
              </w:tabs>
              <w:rPr>
                <w:rFonts w:ascii="Arial" w:hAnsi="Arial" w:cs="Arial"/>
                <w:bCs/>
                <w:sz w:val="18"/>
                <w:szCs w:val="18"/>
              </w:rPr>
            </w:pPr>
            <w:r w:rsidRPr="00DD6FD3">
              <w:rPr>
                <w:rFonts w:ascii="Arial" w:hAnsi="Arial" w:cs="Arial"/>
                <w:bCs/>
                <w:sz w:val="18"/>
                <w:szCs w:val="18"/>
              </w:rPr>
              <w:t>Careers and Student Enterprise</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45E3997B" w:rsidR="00C31C3C" w:rsidRPr="00375AC9" w:rsidRDefault="00DD6FD3" w:rsidP="004118C9">
            <w:pPr>
              <w:tabs>
                <w:tab w:val="left" w:pos="2552"/>
              </w:tabs>
              <w:rPr>
                <w:rFonts w:ascii="Arial" w:hAnsi="Arial" w:cs="Arial"/>
                <w:bCs/>
                <w:sz w:val="18"/>
                <w:szCs w:val="18"/>
              </w:rPr>
            </w:pPr>
            <w:r>
              <w:rPr>
                <w:rFonts w:ascii="Arial" w:hAnsi="Arial" w:cs="Arial"/>
                <w:bCs/>
                <w:sz w:val="18"/>
                <w:szCs w:val="18"/>
              </w:rPr>
              <w:t>D</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4FED1756" w:rsidR="00C31C3C" w:rsidRPr="00375AC9" w:rsidRDefault="00DD6FD3" w:rsidP="004118C9">
            <w:pPr>
              <w:tabs>
                <w:tab w:val="left" w:pos="2552"/>
              </w:tabs>
              <w:rPr>
                <w:rFonts w:ascii="Arial" w:hAnsi="Arial" w:cs="Arial"/>
                <w:bCs/>
                <w:sz w:val="18"/>
                <w:szCs w:val="18"/>
              </w:rPr>
            </w:pPr>
            <w:r>
              <w:rPr>
                <w:rFonts w:ascii="Arial" w:hAnsi="Arial" w:cs="Arial"/>
                <w:bCs/>
                <w:sz w:val="18"/>
                <w:szCs w:val="18"/>
              </w:rPr>
              <w:t xml:space="preserve">Docklands Campus </w:t>
            </w:r>
            <w:r w:rsidR="00CF1A91" w:rsidRPr="00CF1A91">
              <w:rPr>
                <w:rFonts w:ascii="Arial" w:hAnsi="Arial" w:cs="Arial"/>
                <w:bCs/>
                <w:sz w:val="18"/>
                <w:szCs w:val="18"/>
              </w:rPr>
              <w:t>(travelling to other campuses may be required)</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62196DAB" w:rsidR="00C31C3C" w:rsidRPr="00375AC9" w:rsidRDefault="003B225D" w:rsidP="004118C9">
            <w:pPr>
              <w:tabs>
                <w:tab w:val="left" w:pos="2552"/>
              </w:tabs>
              <w:rPr>
                <w:rFonts w:ascii="Arial" w:hAnsi="Arial" w:cs="Arial"/>
                <w:bCs/>
                <w:sz w:val="18"/>
                <w:szCs w:val="18"/>
              </w:rPr>
            </w:pPr>
            <w:r w:rsidRPr="003B225D">
              <w:rPr>
                <w:rFonts w:ascii="Arial" w:hAnsi="Arial" w:cs="Arial"/>
                <w:bCs/>
                <w:sz w:val="18"/>
                <w:szCs w:val="18"/>
              </w:rPr>
              <w:t>Placement Manager</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1BBAAD77" w:rsidR="00E279FD" w:rsidRPr="00375AC9" w:rsidRDefault="00210A88" w:rsidP="004118C9">
            <w:pPr>
              <w:tabs>
                <w:tab w:val="left" w:pos="2552"/>
              </w:tabs>
              <w:rPr>
                <w:rFonts w:ascii="Arial" w:hAnsi="Arial" w:cs="Arial"/>
                <w:bCs/>
                <w:sz w:val="18"/>
                <w:szCs w:val="18"/>
              </w:rPr>
            </w:pPr>
            <w:r>
              <w:rPr>
                <w:rFonts w:ascii="Arial" w:hAnsi="Arial" w:cs="Arial"/>
                <w:bCs/>
                <w:sz w:val="18"/>
                <w:szCs w:val="18"/>
              </w:rPr>
              <w:t>None</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36478E90" w:rsidR="00C31C3C" w:rsidRPr="00375AC9" w:rsidRDefault="00210A88" w:rsidP="004118C9">
            <w:pPr>
              <w:tabs>
                <w:tab w:val="left" w:pos="2552"/>
              </w:tabs>
              <w:rPr>
                <w:rFonts w:ascii="Arial" w:hAnsi="Arial" w:cs="Arial"/>
                <w:bCs/>
                <w:sz w:val="18"/>
                <w:szCs w:val="18"/>
              </w:rPr>
            </w:pPr>
            <w:r>
              <w:rPr>
                <w:rFonts w:ascii="Arial" w:hAnsi="Arial" w:cs="Arial"/>
                <w:bCs/>
                <w:sz w:val="18"/>
                <w:szCs w:val="18"/>
              </w:rPr>
              <w:t>None</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378B8771" w:rsidR="00C31C3C" w:rsidRPr="00375AC9" w:rsidRDefault="004F41BB" w:rsidP="004118C9">
            <w:pPr>
              <w:tabs>
                <w:tab w:val="left" w:pos="2552"/>
              </w:tabs>
              <w:rPr>
                <w:rFonts w:ascii="Arial" w:hAnsi="Arial" w:cs="Arial"/>
                <w:bCs/>
                <w:sz w:val="18"/>
                <w:szCs w:val="18"/>
              </w:rPr>
            </w:pPr>
            <w:r w:rsidRPr="004F41BB">
              <w:rPr>
                <w:rFonts w:ascii="Arial" w:hAnsi="Arial" w:cs="Arial"/>
                <w:bCs/>
                <w:sz w:val="18"/>
                <w:szCs w:val="18"/>
              </w:rPr>
              <w:t xml:space="preserve">University staff, students </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25EFB817" w:rsidR="00A03F9F" w:rsidRPr="00375AC9" w:rsidRDefault="004B6BAF" w:rsidP="004118C9">
            <w:pPr>
              <w:tabs>
                <w:tab w:val="left" w:pos="2552"/>
              </w:tabs>
              <w:rPr>
                <w:rFonts w:ascii="Arial" w:hAnsi="Arial" w:cs="Arial"/>
                <w:bCs/>
                <w:sz w:val="18"/>
                <w:szCs w:val="18"/>
              </w:rPr>
            </w:pPr>
            <w:r w:rsidRPr="00375AC9">
              <w:rPr>
                <w:rFonts w:ascii="Arial" w:hAnsi="Arial" w:cs="Arial"/>
                <w:bCs/>
                <w:sz w:val="18"/>
                <w:szCs w:val="18"/>
              </w:rPr>
              <w:t xml:space="preserve">Partners, </w:t>
            </w:r>
            <w:r w:rsidR="00215F50">
              <w:rPr>
                <w:rFonts w:ascii="Arial" w:hAnsi="Arial" w:cs="Arial"/>
                <w:bCs/>
                <w:sz w:val="18"/>
                <w:szCs w:val="18"/>
              </w:rPr>
              <w:t xml:space="preserve">External Regulators </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00D1E492" w:rsidR="00170B4D" w:rsidRPr="00375AC9" w:rsidRDefault="00C37574" w:rsidP="004118C9">
            <w:pPr>
              <w:tabs>
                <w:tab w:val="left" w:pos="2552"/>
              </w:tabs>
              <w:rPr>
                <w:rFonts w:ascii="Arial" w:hAnsi="Arial" w:cs="Arial"/>
                <w:bCs/>
                <w:sz w:val="18"/>
                <w:szCs w:val="18"/>
              </w:rPr>
            </w:pPr>
            <w:r w:rsidRPr="00375AC9">
              <w:rPr>
                <w:rFonts w:ascii="Arial" w:hAnsi="Arial" w:cs="Arial"/>
                <w:bCs/>
                <w:sz w:val="18"/>
                <w:szCs w:val="18"/>
              </w:rPr>
              <w:t>Permanent / Full time</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0A6ECF07"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215F50" w:rsidRPr="00215F50">
        <w:rPr>
          <w:rFonts w:ascii="Arial" w:hAnsi="Arial" w:cs="Arial"/>
          <w:b/>
          <w:bCs/>
          <w:sz w:val="18"/>
          <w:szCs w:val="18"/>
        </w:rPr>
        <w:t>CAREERS AND STUDENT ENTERPRISE</w:t>
      </w:r>
    </w:p>
    <w:p w14:paraId="7EEECCD5" w14:textId="77777777" w:rsidR="00AF4C3C" w:rsidRDefault="00AF4C3C" w:rsidP="002C4E4E">
      <w:pPr>
        <w:jc w:val="both"/>
        <w:rPr>
          <w:rFonts w:ascii="Arial" w:hAnsi="Arial" w:cs="Arial"/>
          <w:b/>
          <w:bCs/>
          <w:sz w:val="18"/>
          <w:szCs w:val="18"/>
        </w:rPr>
      </w:pPr>
    </w:p>
    <w:p w14:paraId="3442639F" w14:textId="5C97FFFD" w:rsidR="002052AA" w:rsidRDefault="002052AA" w:rsidP="002052AA">
      <w:pPr>
        <w:jc w:val="both"/>
        <w:rPr>
          <w:rFonts w:ascii="Arial" w:hAnsi="Arial" w:cs="Arial"/>
          <w:sz w:val="18"/>
          <w:szCs w:val="18"/>
        </w:rPr>
      </w:pPr>
      <w:r>
        <w:rPr>
          <w:rFonts w:ascii="Arial" w:hAnsi="Arial" w:cs="Arial"/>
          <w:sz w:val="18"/>
          <w:szCs w:val="18"/>
        </w:rPr>
        <w:t>T</w:t>
      </w:r>
      <w:r w:rsidRPr="002052AA">
        <w:rPr>
          <w:rFonts w:ascii="Arial" w:hAnsi="Arial" w:cs="Arial"/>
          <w:sz w:val="18"/>
          <w:szCs w:val="18"/>
        </w:rPr>
        <w:t>he Career and Student Enterprise Service (</w:t>
      </w:r>
      <w:proofErr w:type="spellStart"/>
      <w:r w:rsidRPr="002052AA">
        <w:rPr>
          <w:rFonts w:ascii="Arial" w:hAnsi="Arial" w:cs="Arial"/>
          <w:sz w:val="18"/>
          <w:szCs w:val="18"/>
        </w:rPr>
        <w:t>CaSE</w:t>
      </w:r>
      <w:proofErr w:type="spellEnd"/>
      <w:r w:rsidRPr="002052AA">
        <w:rPr>
          <w:rFonts w:ascii="Arial" w:hAnsi="Arial" w:cs="Arial"/>
          <w:sz w:val="18"/>
          <w:szCs w:val="18"/>
        </w:rPr>
        <w:t>) which is the career, employability and enterprise nucleus of the University of East London. The goal of the Service is to support every student to achieve career success, gain the skills for the 21st century workforce, and build direct pathways to employment.</w:t>
      </w:r>
    </w:p>
    <w:p w14:paraId="31BC1EB3" w14:textId="77777777" w:rsidR="002052AA" w:rsidRPr="002052AA" w:rsidRDefault="002052AA" w:rsidP="002052AA">
      <w:pPr>
        <w:jc w:val="both"/>
        <w:rPr>
          <w:rFonts w:ascii="Arial" w:hAnsi="Arial" w:cs="Arial"/>
          <w:sz w:val="18"/>
          <w:szCs w:val="18"/>
        </w:rPr>
      </w:pPr>
    </w:p>
    <w:p w14:paraId="1C7BC1EE" w14:textId="71F4A68C" w:rsidR="00AF4C3C" w:rsidRDefault="002052AA" w:rsidP="002052AA">
      <w:pPr>
        <w:jc w:val="both"/>
        <w:rPr>
          <w:rFonts w:ascii="Arial" w:hAnsi="Arial" w:cs="Arial"/>
          <w:sz w:val="18"/>
          <w:szCs w:val="18"/>
        </w:rPr>
      </w:pPr>
      <w:r w:rsidRPr="002052AA">
        <w:rPr>
          <w:rFonts w:ascii="Arial" w:hAnsi="Arial" w:cs="Arial"/>
          <w:sz w:val="18"/>
          <w:szCs w:val="18"/>
        </w:rPr>
        <w:t>The Service’s mindset has innovation and creativity at its core. To improve progression, retention and graduate outcomes, the Service utilises cutting edge technology and research, which has shown impact on our students’ satisfaction, behaviour and outcomes. This is a one-of-a-kind department with highly motivated staff and a high level of quality within the products produced.</w:t>
      </w: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5A1193EA" w14:textId="77777777" w:rsidR="00552291" w:rsidRDefault="00552291" w:rsidP="002C4E4E">
      <w:pPr>
        <w:jc w:val="both"/>
        <w:rPr>
          <w:rFonts w:ascii="Arial" w:hAnsi="Arial" w:cs="Arial"/>
          <w:b/>
          <w:bCs/>
          <w:sz w:val="18"/>
          <w:szCs w:val="18"/>
        </w:rPr>
      </w:pPr>
    </w:p>
    <w:p w14:paraId="49D9B3A2" w14:textId="77777777" w:rsidR="00552291" w:rsidRDefault="00552291" w:rsidP="002C4E4E">
      <w:pPr>
        <w:jc w:val="both"/>
        <w:rPr>
          <w:rFonts w:ascii="Arial" w:hAnsi="Arial" w:cs="Arial"/>
          <w:b/>
          <w:bCs/>
          <w:sz w:val="18"/>
          <w:szCs w:val="18"/>
        </w:rPr>
      </w:pPr>
    </w:p>
    <w:p w14:paraId="3E640CDC" w14:textId="77777777" w:rsidR="00552291" w:rsidRDefault="00552291" w:rsidP="002C4E4E">
      <w:pPr>
        <w:jc w:val="both"/>
        <w:rPr>
          <w:rFonts w:ascii="Arial" w:hAnsi="Arial" w:cs="Arial"/>
          <w:b/>
          <w:bCs/>
          <w:sz w:val="18"/>
          <w:szCs w:val="18"/>
        </w:rPr>
      </w:pPr>
    </w:p>
    <w:p w14:paraId="130DDCBC" w14:textId="77777777" w:rsidR="00552291" w:rsidRDefault="00552291" w:rsidP="002C4E4E">
      <w:pPr>
        <w:jc w:val="both"/>
        <w:rPr>
          <w:rFonts w:ascii="Arial" w:hAnsi="Arial" w:cs="Arial"/>
          <w:b/>
          <w:bCs/>
          <w:sz w:val="18"/>
          <w:szCs w:val="18"/>
        </w:rPr>
      </w:pPr>
    </w:p>
    <w:p w14:paraId="34CB4749" w14:textId="5F892354" w:rsidR="00AF4C3C" w:rsidRDefault="00653A1D" w:rsidP="002C4E4E">
      <w:pPr>
        <w:jc w:val="both"/>
        <w:rPr>
          <w:rFonts w:ascii="Arial" w:hAnsi="Arial" w:cs="Arial"/>
          <w:b/>
          <w:bCs/>
          <w:sz w:val="18"/>
          <w:szCs w:val="18"/>
        </w:rPr>
      </w:pPr>
      <w:r>
        <w:rPr>
          <w:rFonts w:ascii="Arial" w:hAnsi="Arial" w:cs="Arial"/>
          <w:b/>
          <w:bCs/>
          <w:sz w:val="18"/>
          <w:szCs w:val="18"/>
        </w:rPr>
        <w:lastRenderedPageBreak/>
        <w:t xml:space="preserve">BRIEF OVERVIEW OF </w:t>
      </w:r>
      <w:proofErr w:type="gramStart"/>
      <w:r w:rsidR="00AF4C3C">
        <w:rPr>
          <w:rFonts w:ascii="Arial" w:hAnsi="Arial" w:cs="Arial"/>
          <w:b/>
          <w:bCs/>
          <w:sz w:val="18"/>
          <w:szCs w:val="18"/>
        </w:rPr>
        <w:t xml:space="preserve">THE </w:t>
      </w:r>
      <w:r w:rsidR="00552291">
        <w:rPr>
          <w:rFonts w:ascii="Arial" w:hAnsi="Arial" w:cs="Arial"/>
          <w:b/>
          <w:bCs/>
          <w:sz w:val="18"/>
          <w:szCs w:val="18"/>
        </w:rPr>
        <w:t xml:space="preserve"> </w:t>
      </w:r>
      <w:r w:rsidR="00CD72AD">
        <w:rPr>
          <w:rFonts w:ascii="Arial" w:hAnsi="Arial" w:cs="Arial"/>
          <w:b/>
          <w:bCs/>
          <w:sz w:val="18"/>
          <w:szCs w:val="18"/>
        </w:rPr>
        <w:t>T</w:t>
      </w:r>
      <w:r w:rsidR="009637F4">
        <w:rPr>
          <w:rFonts w:ascii="Arial" w:hAnsi="Arial" w:cs="Arial"/>
          <w:b/>
          <w:bCs/>
          <w:sz w:val="18"/>
          <w:szCs w:val="18"/>
        </w:rPr>
        <w:t>EAM</w:t>
      </w:r>
      <w:proofErr w:type="gramEnd"/>
    </w:p>
    <w:p w14:paraId="1132B30D" w14:textId="77777777" w:rsidR="00CD72AD" w:rsidRDefault="00CD72AD" w:rsidP="002C4E4E">
      <w:pPr>
        <w:jc w:val="both"/>
        <w:rPr>
          <w:rFonts w:ascii="Arial" w:hAnsi="Arial" w:cs="Arial"/>
          <w:b/>
          <w:bCs/>
          <w:sz w:val="18"/>
          <w:szCs w:val="18"/>
        </w:rPr>
      </w:pPr>
    </w:p>
    <w:p w14:paraId="04616B1D" w14:textId="081736CE" w:rsidR="0090144A" w:rsidRPr="00805BCC" w:rsidRDefault="009B349F" w:rsidP="007007EB">
      <w:pPr>
        <w:jc w:val="both"/>
        <w:rPr>
          <w:rFonts w:ascii="Arial" w:hAnsi="Arial" w:cs="Arial"/>
          <w:sz w:val="18"/>
          <w:szCs w:val="18"/>
        </w:rPr>
      </w:pPr>
      <w:r w:rsidRPr="009B349F">
        <w:rPr>
          <w:rFonts w:ascii="Arial" w:hAnsi="Arial" w:cs="Arial"/>
          <w:sz w:val="18"/>
          <w:szCs w:val="18"/>
        </w:rPr>
        <w:t xml:space="preserve">The Placement Team within </w:t>
      </w:r>
      <w:proofErr w:type="spellStart"/>
      <w:r w:rsidRPr="009B349F">
        <w:rPr>
          <w:rFonts w:ascii="Arial" w:hAnsi="Arial" w:cs="Arial"/>
          <w:sz w:val="18"/>
          <w:szCs w:val="18"/>
        </w:rPr>
        <w:t>CaSE</w:t>
      </w:r>
      <w:proofErr w:type="spellEnd"/>
      <w:r w:rsidRPr="009B349F">
        <w:rPr>
          <w:rFonts w:ascii="Arial" w:hAnsi="Arial" w:cs="Arial"/>
          <w:sz w:val="18"/>
          <w:szCs w:val="18"/>
        </w:rPr>
        <w:t xml:space="preserve"> plays a crucial role in securing and maintaining high-quality work-based learning opportunities, ensuring compliance with internal policies and external regulatory frameworks, including UK Visa and Immigration (UKVI) requirements</w:t>
      </w:r>
    </w:p>
    <w:p w14:paraId="4B13B861" w14:textId="77777777" w:rsidR="00B351D5" w:rsidRDefault="00B351D5" w:rsidP="007007EB">
      <w:pPr>
        <w:jc w:val="both"/>
        <w:rPr>
          <w:rFonts w:ascii="Arial" w:hAnsi="Arial" w:cs="Arial"/>
          <w:b/>
          <w:sz w:val="18"/>
          <w:szCs w:val="18"/>
        </w:rPr>
      </w:pPr>
    </w:p>
    <w:p w14:paraId="2BBFF9CE" w14:textId="77777777" w:rsidR="00B351D5" w:rsidRDefault="00B351D5" w:rsidP="007007EB">
      <w:pPr>
        <w:jc w:val="both"/>
        <w:rPr>
          <w:rFonts w:ascii="Arial" w:hAnsi="Arial" w:cs="Arial"/>
          <w:b/>
          <w:sz w:val="18"/>
          <w:szCs w:val="18"/>
        </w:rPr>
      </w:pPr>
    </w:p>
    <w:p w14:paraId="1CB67DDE" w14:textId="77777777" w:rsidR="00820B46" w:rsidRDefault="00820B46" w:rsidP="007007EB">
      <w:pPr>
        <w:jc w:val="both"/>
        <w:rPr>
          <w:rFonts w:ascii="Arial" w:hAnsi="Arial" w:cs="Arial"/>
          <w:b/>
          <w:sz w:val="18"/>
          <w:szCs w:val="18"/>
        </w:rPr>
      </w:pPr>
    </w:p>
    <w:p w14:paraId="21F7AB86" w14:textId="1184A207"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42701D0D" w14:textId="37EBD082" w:rsidR="007007EB" w:rsidRDefault="007007EB" w:rsidP="007007EB">
      <w:pPr>
        <w:jc w:val="both"/>
        <w:rPr>
          <w:rFonts w:ascii="Arial" w:hAnsi="Arial" w:cs="Arial"/>
          <w:sz w:val="18"/>
          <w:szCs w:val="18"/>
        </w:rPr>
      </w:pPr>
    </w:p>
    <w:p w14:paraId="0CA93E60" w14:textId="7A2B77E5" w:rsidR="00E83C3C" w:rsidRPr="0018123E" w:rsidRDefault="00E83C3C" w:rsidP="0018123E">
      <w:pPr>
        <w:pStyle w:val="ListParagraph"/>
        <w:numPr>
          <w:ilvl w:val="0"/>
          <w:numId w:val="20"/>
        </w:numPr>
        <w:jc w:val="both"/>
        <w:rPr>
          <w:rFonts w:ascii="Arial" w:hAnsi="Arial" w:cs="Arial"/>
          <w:sz w:val="18"/>
          <w:szCs w:val="18"/>
        </w:rPr>
      </w:pPr>
      <w:r w:rsidRPr="0018123E">
        <w:rPr>
          <w:rFonts w:ascii="Arial" w:hAnsi="Arial" w:cs="Arial"/>
          <w:sz w:val="18"/>
          <w:szCs w:val="18"/>
        </w:rPr>
        <w:t>The Placement Officer (PG Placements) provides professional, high-quality administrative, compliance, and analytical support to ensure the effective operation and monitoring of postgraduate student placements.</w:t>
      </w:r>
    </w:p>
    <w:p w14:paraId="53CA9B00" w14:textId="77777777" w:rsidR="00E83C3C" w:rsidRPr="00E83C3C" w:rsidRDefault="00E83C3C" w:rsidP="00E83C3C">
      <w:pPr>
        <w:jc w:val="both"/>
        <w:rPr>
          <w:rFonts w:ascii="Arial" w:hAnsi="Arial" w:cs="Arial"/>
          <w:sz w:val="18"/>
          <w:szCs w:val="18"/>
        </w:rPr>
      </w:pPr>
    </w:p>
    <w:p w14:paraId="1EA93CB3" w14:textId="4A0F15E3" w:rsidR="00E83C3C" w:rsidRPr="0018123E" w:rsidRDefault="00E83C3C" w:rsidP="0018123E">
      <w:pPr>
        <w:pStyle w:val="ListParagraph"/>
        <w:numPr>
          <w:ilvl w:val="0"/>
          <w:numId w:val="20"/>
        </w:numPr>
        <w:jc w:val="both"/>
        <w:rPr>
          <w:rFonts w:ascii="Arial" w:hAnsi="Arial" w:cs="Arial"/>
          <w:sz w:val="18"/>
          <w:szCs w:val="18"/>
        </w:rPr>
      </w:pPr>
      <w:r w:rsidRPr="0018123E">
        <w:rPr>
          <w:rFonts w:ascii="Arial" w:hAnsi="Arial" w:cs="Arial"/>
          <w:sz w:val="18"/>
          <w:szCs w:val="18"/>
        </w:rPr>
        <w:t>The postholder plays a critical role in ensuring that placements are compliant, authentic, and aligned with university and regulatory standards. This includes conducting and reporting on employer due diligence checks, site (spot) visits, and liaising directly with external partners.</w:t>
      </w:r>
    </w:p>
    <w:p w14:paraId="5D8A4F81" w14:textId="77777777" w:rsidR="00E83C3C" w:rsidRPr="00E83C3C" w:rsidRDefault="00E83C3C" w:rsidP="00E83C3C">
      <w:pPr>
        <w:jc w:val="both"/>
        <w:rPr>
          <w:rFonts w:ascii="Arial" w:hAnsi="Arial" w:cs="Arial"/>
          <w:sz w:val="18"/>
          <w:szCs w:val="18"/>
        </w:rPr>
      </w:pPr>
    </w:p>
    <w:p w14:paraId="1E18F5B6" w14:textId="77777777" w:rsidR="00E83C3C" w:rsidRPr="00E83C3C" w:rsidRDefault="00E83C3C" w:rsidP="00E83C3C">
      <w:pPr>
        <w:jc w:val="both"/>
        <w:rPr>
          <w:rFonts w:ascii="Arial" w:hAnsi="Arial" w:cs="Arial"/>
          <w:sz w:val="18"/>
          <w:szCs w:val="18"/>
        </w:rPr>
      </w:pPr>
    </w:p>
    <w:p w14:paraId="742DE2D1" w14:textId="65B60AA0" w:rsidR="00E83C3C" w:rsidRPr="0018123E" w:rsidRDefault="00E83C3C" w:rsidP="0018123E">
      <w:pPr>
        <w:pStyle w:val="ListParagraph"/>
        <w:numPr>
          <w:ilvl w:val="0"/>
          <w:numId w:val="20"/>
        </w:numPr>
        <w:jc w:val="both"/>
        <w:rPr>
          <w:rFonts w:ascii="Arial" w:hAnsi="Arial" w:cs="Arial"/>
          <w:sz w:val="18"/>
          <w:szCs w:val="18"/>
        </w:rPr>
      </w:pPr>
      <w:r w:rsidRPr="0018123E">
        <w:rPr>
          <w:rFonts w:ascii="Arial" w:hAnsi="Arial" w:cs="Arial"/>
          <w:sz w:val="18"/>
          <w:szCs w:val="18"/>
        </w:rPr>
        <w:t>The role requires independent decision-making, data management, and strong stakeholder communication skills to support placement processes across a large student cohort. The postholder is also responsible for maintaining accurate placement records, analysing placement data for reporting, and supporting placement-related campaigns and events.</w:t>
      </w:r>
    </w:p>
    <w:p w14:paraId="4437FFBC" w14:textId="77777777" w:rsidR="00E83C3C" w:rsidRPr="00805BCC" w:rsidRDefault="00E83C3C" w:rsidP="007007EB">
      <w:pPr>
        <w:jc w:val="both"/>
        <w:rPr>
          <w:rFonts w:ascii="Arial" w:hAnsi="Arial" w:cs="Arial"/>
          <w:sz w:val="18"/>
          <w:szCs w:val="18"/>
        </w:rPr>
      </w:pPr>
    </w:p>
    <w:p w14:paraId="62175483" w14:textId="77777777" w:rsidR="007007EB" w:rsidRPr="00805BCC" w:rsidRDefault="007007EB"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50C211CE" w14:textId="23F38153" w:rsidR="00D637FF" w:rsidRPr="00D637FF" w:rsidRDefault="00D637FF" w:rsidP="00D637FF">
      <w:pPr>
        <w:pStyle w:val="ListParagraph"/>
        <w:numPr>
          <w:ilvl w:val="0"/>
          <w:numId w:val="21"/>
        </w:numPr>
        <w:jc w:val="both"/>
        <w:rPr>
          <w:rFonts w:ascii="Arial" w:hAnsi="Arial" w:cs="Arial"/>
          <w:bCs/>
          <w:sz w:val="18"/>
          <w:szCs w:val="18"/>
        </w:rPr>
      </w:pPr>
      <w:r w:rsidRPr="00D637FF">
        <w:rPr>
          <w:rFonts w:ascii="Arial" w:hAnsi="Arial" w:cs="Arial"/>
          <w:bCs/>
          <w:sz w:val="18"/>
          <w:szCs w:val="18"/>
        </w:rPr>
        <w:t>Placement Administration and Compliance</w:t>
      </w:r>
    </w:p>
    <w:p w14:paraId="4031EAC5" w14:textId="77777777" w:rsidR="00D637FF" w:rsidRPr="00D637FF" w:rsidRDefault="00D637FF" w:rsidP="00D637FF">
      <w:pPr>
        <w:pStyle w:val="ListParagraph"/>
        <w:jc w:val="both"/>
        <w:rPr>
          <w:rFonts w:ascii="Arial" w:hAnsi="Arial" w:cs="Arial"/>
          <w:bCs/>
          <w:sz w:val="18"/>
          <w:szCs w:val="18"/>
        </w:rPr>
      </w:pPr>
    </w:p>
    <w:p w14:paraId="560866B9" w14:textId="77777777" w:rsidR="00D637FF" w:rsidRPr="00167B73" w:rsidRDefault="00D637FF" w:rsidP="00167B73">
      <w:pPr>
        <w:pStyle w:val="ListParagraph"/>
        <w:numPr>
          <w:ilvl w:val="0"/>
          <w:numId w:val="22"/>
        </w:numPr>
        <w:jc w:val="both"/>
        <w:rPr>
          <w:rFonts w:ascii="Arial" w:hAnsi="Arial" w:cs="Arial"/>
          <w:bCs/>
          <w:sz w:val="18"/>
          <w:szCs w:val="18"/>
        </w:rPr>
      </w:pPr>
      <w:r w:rsidRPr="00167B73">
        <w:rPr>
          <w:rFonts w:ascii="Arial" w:hAnsi="Arial" w:cs="Arial"/>
          <w:bCs/>
          <w:sz w:val="18"/>
          <w:szCs w:val="18"/>
        </w:rPr>
        <w:t>Conduct detailed due diligence checks and compliance reviews of placement providers, ensuring adherence to university policies, UKVI regulations, and health and safety standards.</w:t>
      </w:r>
    </w:p>
    <w:p w14:paraId="1B59BB46" w14:textId="77777777" w:rsidR="00D637FF" w:rsidRPr="00167B73" w:rsidRDefault="00D637FF" w:rsidP="00167B73">
      <w:pPr>
        <w:ind w:left="360"/>
        <w:jc w:val="both"/>
        <w:rPr>
          <w:rFonts w:ascii="Arial" w:hAnsi="Arial" w:cs="Arial"/>
          <w:bCs/>
          <w:sz w:val="18"/>
          <w:szCs w:val="18"/>
        </w:rPr>
      </w:pPr>
    </w:p>
    <w:p w14:paraId="5C722DC4" w14:textId="77777777" w:rsidR="00D637FF" w:rsidRPr="00167B73" w:rsidRDefault="00D637FF" w:rsidP="00167B73">
      <w:pPr>
        <w:pStyle w:val="ListParagraph"/>
        <w:numPr>
          <w:ilvl w:val="0"/>
          <w:numId w:val="22"/>
        </w:numPr>
        <w:jc w:val="both"/>
        <w:rPr>
          <w:rFonts w:ascii="Arial" w:hAnsi="Arial" w:cs="Arial"/>
          <w:bCs/>
          <w:sz w:val="18"/>
          <w:szCs w:val="18"/>
        </w:rPr>
      </w:pPr>
      <w:r w:rsidRPr="00167B73">
        <w:rPr>
          <w:rFonts w:ascii="Arial" w:hAnsi="Arial" w:cs="Arial"/>
          <w:bCs/>
          <w:sz w:val="18"/>
          <w:szCs w:val="18"/>
        </w:rPr>
        <w:t>Carry out on-site and virtual pre-placement checks of employer premises, producing compliance reports with photographic evidence and recommendations for follow-up actions.</w:t>
      </w:r>
    </w:p>
    <w:p w14:paraId="2352A108" w14:textId="77777777" w:rsidR="00D637FF" w:rsidRPr="00167B73" w:rsidRDefault="00D637FF" w:rsidP="00167B73">
      <w:pPr>
        <w:ind w:left="360"/>
        <w:jc w:val="both"/>
        <w:rPr>
          <w:rFonts w:ascii="Arial" w:hAnsi="Arial" w:cs="Arial"/>
          <w:bCs/>
          <w:sz w:val="18"/>
          <w:szCs w:val="18"/>
        </w:rPr>
      </w:pPr>
    </w:p>
    <w:p w14:paraId="33F867CE" w14:textId="77777777" w:rsidR="00D637FF" w:rsidRPr="00167B73" w:rsidRDefault="00D637FF" w:rsidP="00167B73">
      <w:pPr>
        <w:pStyle w:val="ListParagraph"/>
        <w:numPr>
          <w:ilvl w:val="0"/>
          <w:numId w:val="22"/>
        </w:numPr>
        <w:jc w:val="both"/>
        <w:rPr>
          <w:rFonts w:ascii="Arial" w:hAnsi="Arial" w:cs="Arial"/>
          <w:bCs/>
          <w:sz w:val="18"/>
          <w:szCs w:val="18"/>
        </w:rPr>
      </w:pPr>
      <w:r w:rsidRPr="00167B73">
        <w:rPr>
          <w:rFonts w:ascii="Arial" w:hAnsi="Arial" w:cs="Arial"/>
          <w:bCs/>
          <w:sz w:val="18"/>
          <w:szCs w:val="18"/>
        </w:rPr>
        <w:t>Monitor student attendance and engagement during placements, ensuring timely updates to the Compliance and Student Records teams, and where attendance or engagement is persistently low, support the process by arranging and facilitating withdrawal appeals meetings in line with institutional policy.</w:t>
      </w:r>
    </w:p>
    <w:p w14:paraId="5BB310A4" w14:textId="77777777" w:rsidR="00D637FF" w:rsidRPr="00167B73" w:rsidRDefault="00D637FF" w:rsidP="00167B73">
      <w:pPr>
        <w:ind w:left="360"/>
        <w:jc w:val="both"/>
        <w:rPr>
          <w:rFonts w:ascii="Arial" w:hAnsi="Arial" w:cs="Arial"/>
          <w:bCs/>
          <w:sz w:val="18"/>
          <w:szCs w:val="18"/>
        </w:rPr>
      </w:pPr>
    </w:p>
    <w:p w14:paraId="7F92565D" w14:textId="77777777" w:rsidR="00D637FF" w:rsidRPr="00167B73" w:rsidRDefault="00D637FF" w:rsidP="00167B73">
      <w:pPr>
        <w:pStyle w:val="ListParagraph"/>
        <w:numPr>
          <w:ilvl w:val="0"/>
          <w:numId w:val="22"/>
        </w:numPr>
        <w:jc w:val="both"/>
        <w:rPr>
          <w:rFonts w:ascii="Arial" w:hAnsi="Arial" w:cs="Arial"/>
          <w:bCs/>
          <w:sz w:val="18"/>
          <w:szCs w:val="18"/>
        </w:rPr>
      </w:pPr>
      <w:r w:rsidRPr="00167B73">
        <w:rPr>
          <w:rFonts w:ascii="Arial" w:hAnsi="Arial" w:cs="Arial"/>
          <w:bCs/>
          <w:sz w:val="18"/>
          <w:szCs w:val="18"/>
        </w:rPr>
        <w:t>Manage the end-to-end processing of placement documentation, including Placement Agreement Forms, insurance verification, and employer vetting, ensuring all information is accurately stored and accessible.</w:t>
      </w:r>
    </w:p>
    <w:p w14:paraId="2C08387B" w14:textId="77777777" w:rsidR="00D637FF" w:rsidRPr="00167B73" w:rsidRDefault="00D637FF" w:rsidP="00167B73">
      <w:pPr>
        <w:ind w:left="360"/>
        <w:jc w:val="both"/>
        <w:rPr>
          <w:rFonts w:ascii="Arial" w:hAnsi="Arial" w:cs="Arial"/>
          <w:bCs/>
          <w:sz w:val="18"/>
          <w:szCs w:val="18"/>
        </w:rPr>
      </w:pPr>
    </w:p>
    <w:p w14:paraId="526B828D" w14:textId="77777777" w:rsidR="00D637FF" w:rsidRPr="00167B73" w:rsidRDefault="00D637FF" w:rsidP="00167B73">
      <w:pPr>
        <w:pStyle w:val="ListParagraph"/>
        <w:numPr>
          <w:ilvl w:val="0"/>
          <w:numId w:val="22"/>
        </w:numPr>
        <w:jc w:val="both"/>
        <w:rPr>
          <w:rFonts w:ascii="Arial" w:hAnsi="Arial" w:cs="Arial"/>
          <w:bCs/>
          <w:sz w:val="18"/>
          <w:szCs w:val="18"/>
        </w:rPr>
      </w:pPr>
      <w:r w:rsidRPr="00167B73">
        <w:rPr>
          <w:rFonts w:ascii="Arial" w:hAnsi="Arial" w:cs="Arial"/>
          <w:bCs/>
          <w:sz w:val="18"/>
          <w:szCs w:val="18"/>
        </w:rPr>
        <w:t>Identify and escalate any potential compliance risks or placement authenticity concerns to the Placement Manager or Compliance Team for further investigation.</w:t>
      </w:r>
    </w:p>
    <w:p w14:paraId="017C3A16" w14:textId="77777777" w:rsidR="00D637FF" w:rsidRPr="00167B73" w:rsidRDefault="00D637FF" w:rsidP="00167B73">
      <w:pPr>
        <w:ind w:left="360"/>
        <w:jc w:val="both"/>
        <w:rPr>
          <w:rFonts w:ascii="Arial" w:hAnsi="Arial" w:cs="Arial"/>
          <w:bCs/>
          <w:sz w:val="18"/>
          <w:szCs w:val="18"/>
        </w:rPr>
      </w:pPr>
    </w:p>
    <w:p w14:paraId="15CD0FD3" w14:textId="77777777" w:rsidR="00D637FF" w:rsidRPr="00167B73" w:rsidRDefault="00D637FF" w:rsidP="00167B73">
      <w:pPr>
        <w:pStyle w:val="ListParagraph"/>
        <w:numPr>
          <w:ilvl w:val="0"/>
          <w:numId w:val="22"/>
        </w:numPr>
        <w:jc w:val="both"/>
        <w:rPr>
          <w:rFonts w:ascii="Arial" w:hAnsi="Arial" w:cs="Arial"/>
          <w:bCs/>
          <w:sz w:val="18"/>
          <w:szCs w:val="18"/>
        </w:rPr>
      </w:pPr>
      <w:r w:rsidRPr="00167B73">
        <w:rPr>
          <w:rFonts w:ascii="Arial" w:hAnsi="Arial" w:cs="Arial"/>
          <w:bCs/>
          <w:sz w:val="18"/>
          <w:szCs w:val="18"/>
        </w:rPr>
        <w:t>Work collaboratively with the Compliance Department to maintain audit readiness and support UKVI reporting requirements.</w:t>
      </w:r>
    </w:p>
    <w:p w14:paraId="76E4BD1C" w14:textId="77777777" w:rsidR="00D637FF" w:rsidRPr="00D637FF" w:rsidRDefault="00D637FF" w:rsidP="00167B73">
      <w:pPr>
        <w:pStyle w:val="ListParagraph"/>
        <w:jc w:val="both"/>
        <w:rPr>
          <w:rFonts w:ascii="Arial" w:hAnsi="Arial" w:cs="Arial"/>
          <w:bCs/>
          <w:sz w:val="18"/>
          <w:szCs w:val="18"/>
        </w:rPr>
      </w:pPr>
    </w:p>
    <w:p w14:paraId="4037CE00" w14:textId="69B78FB0" w:rsidR="00D637FF" w:rsidRPr="00167B73" w:rsidRDefault="00D637FF" w:rsidP="00167B73">
      <w:pPr>
        <w:pStyle w:val="ListParagraph"/>
        <w:numPr>
          <w:ilvl w:val="0"/>
          <w:numId w:val="21"/>
        </w:numPr>
        <w:jc w:val="both"/>
        <w:rPr>
          <w:rFonts w:ascii="Arial" w:hAnsi="Arial" w:cs="Arial"/>
          <w:bCs/>
          <w:sz w:val="18"/>
          <w:szCs w:val="18"/>
        </w:rPr>
      </w:pPr>
      <w:r w:rsidRPr="00167B73">
        <w:rPr>
          <w:rFonts w:ascii="Arial" w:hAnsi="Arial" w:cs="Arial"/>
          <w:bCs/>
          <w:sz w:val="18"/>
          <w:szCs w:val="18"/>
        </w:rPr>
        <w:t>Stakeholder Liaison and Relationship Management</w:t>
      </w:r>
    </w:p>
    <w:p w14:paraId="37E6AABF" w14:textId="77777777" w:rsidR="00D637FF" w:rsidRPr="00D637FF" w:rsidRDefault="00D637FF" w:rsidP="00167B73">
      <w:pPr>
        <w:pStyle w:val="ListParagraph"/>
        <w:jc w:val="both"/>
        <w:rPr>
          <w:rFonts w:ascii="Arial" w:hAnsi="Arial" w:cs="Arial"/>
          <w:bCs/>
          <w:sz w:val="18"/>
          <w:szCs w:val="18"/>
        </w:rPr>
      </w:pPr>
    </w:p>
    <w:p w14:paraId="27312593" w14:textId="77777777" w:rsidR="00D637FF" w:rsidRPr="00167B73" w:rsidRDefault="00D637FF" w:rsidP="00167B73">
      <w:pPr>
        <w:pStyle w:val="ListParagraph"/>
        <w:numPr>
          <w:ilvl w:val="0"/>
          <w:numId w:val="24"/>
        </w:numPr>
        <w:jc w:val="both"/>
        <w:rPr>
          <w:rFonts w:ascii="Arial" w:hAnsi="Arial" w:cs="Arial"/>
          <w:bCs/>
          <w:sz w:val="18"/>
          <w:szCs w:val="18"/>
        </w:rPr>
      </w:pPr>
      <w:r w:rsidRPr="00167B73">
        <w:rPr>
          <w:rFonts w:ascii="Arial" w:hAnsi="Arial" w:cs="Arial"/>
          <w:bCs/>
          <w:sz w:val="18"/>
          <w:szCs w:val="18"/>
        </w:rPr>
        <w:t>Act as the first point of contact for postgraduate placement queries from students, employers, and academic colleagues, providing clear guidance and support.</w:t>
      </w:r>
    </w:p>
    <w:p w14:paraId="237B371F" w14:textId="77777777" w:rsidR="00D637FF" w:rsidRPr="00D637FF" w:rsidRDefault="00D637FF" w:rsidP="00167B73">
      <w:pPr>
        <w:ind w:left="360"/>
        <w:jc w:val="both"/>
        <w:rPr>
          <w:rFonts w:ascii="Arial" w:hAnsi="Arial" w:cs="Arial"/>
          <w:bCs/>
          <w:sz w:val="18"/>
          <w:szCs w:val="18"/>
        </w:rPr>
      </w:pPr>
    </w:p>
    <w:p w14:paraId="48FE5503" w14:textId="77777777" w:rsidR="00D637FF" w:rsidRPr="00167B73" w:rsidRDefault="00D637FF" w:rsidP="00167B73">
      <w:pPr>
        <w:pStyle w:val="ListParagraph"/>
        <w:numPr>
          <w:ilvl w:val="0"/>
          <w:numId w:val="24"/>
        </w:numPr>
        <w:jc w:val="both"/>
        <w:rPr>
          <w:rFonts w:ascii="Arial" w:hAnsi="Arial" w:cs="Arial"/>
          <w:bCs/>
          <w:sz w:val="18"/>
          <w:szCs w:val="18"/>
        </w:rPr>
      </w:pPr>
      <w:r w:rsidRPr="00167B73">
        <w:rPr>
          <w:rFonts w:ascii="Arial" w:hAnsi="Arial" w:cs="Arial"/>
          <w:bCs/>
          <w:sz w:val="18"/>
          <w:szCs w:val="18"/>
        </w:rPr>
        <w:t>Develop and maintain professional relationships with external employers, ensuring ongoing engagement and understanding of compliance requirements.</w:t>
      </w:r>
    </w:p>
    <w:p w14:paraId="60102922" w14:textId="77777777" w:rsidR="00D637FF" w:rsidRPr="00D637FF" w:rsidRDefault="00D637FF" w:rsidP="00167B73">
      <w:pPr>
        <w:ind w:left="360"/>
        <w:jc w:val="both"/>
        <w:rPr>
          <w:rFonts w:ascii="Arial" w:hAnsi="Arial" w:cs="Arial"/>
          <w:bCs/>
          <w:sz w:val="18"/>
          <w:szCs w:val="18"/>
        </w:rPr>
      </w:pPr>
    </w:p>
    <w:p w14:paraId="6706DD68" w14:textId="77777777" w:rsidR="00D637FF" w:rsidRPr="00167B73" w:rsidRDefault="00D637FF" w:rsidP="00167B73">
      <w:pPr>
        <w:pStyle w:val="ListParagraph"/>
        <w:numPr>
          <w:ilvl w:val="0"/>
          <w:numId w:val="24"/>
        </w:numPr>
        <w:jc w:val="both"/>
        <w:rPr>
          <w:rFonts w:ascii="Arial" w:hAnsi="Arial" w:cs="Arial"/>
          <w:bCs/>
          <w:sz w:val="18"/>
          <w:szCs w:val="18"/>
        </w:rPr>
      </w:pPr>
      <w:r w:rsidRPr="00167B73">
        <w:rPr>
          <w:rFonts w:ascii="Arial" w:hAnsi="Arial" w:cs="Arial"/>
          <w:bCs/>
          <w:sz w:val="18"/>
          <w:szCs w:val="18"/>
        </w:rPr>
        <w:t>Liaise with internal stakeholders including Academic Registry, Compliance, Student Records, and Programme Leaders to coordinate placement approvals and address any escalated concerns.</w:t>
      </w:r>
    </w:p>
    <w:p w14:paraId="0D68D9BE" w14:textId="77777777" w:rsidR="00D637FF" w:rsidRPr="00D637FF" w:rsidRDefault="00D637FF" w:rsidP="00167B73">
      <w:pPr>
        <w:ind w:left="360"/>
        <w:jc w:val="both"/>
        <w:rPr>
          <w:rFonts w:ascii="Arial" w:hAnsi="Arial" w:cs="Arial"/>
          <w:bCs/>
          <w:sz w:val="18"/>
          <w:szCs w:val="18"/>
        </w:rPr>
      </w:pPr>
    </w:p>
    <w:p w14:paraId="0A760446" w14:textId="77777777" w:rsidR="00D637FF" w:rsidRPr="00167B73" w:rsidRDefault="00D637FF" w:rsidP="00167B73">
      <w:pPr>
        <w:pStyle w:val="ListParagraph"/>
        <w:numPr>
          <w:ilvl w:val="0"/>
          <w:numId w:val="24"/>
        </w:numPr>
        <w:jc w:val="both"/>
        <w:rPr>
          <w:rFonts w:ascii="Arial" w:hAnsi="Arial" w:cs="Arial"/>
          <w:bCs/>
          <w:sz w:val="18"/>
          <w:szCs w:val="18"/>
        </w:rPr>
      </w:pPr>
      <w:r w:rsidRPr="00167B73">
        <w:rPr>
          <w:rFonts w:ascii="Arial" w:hAnsi="Arial" w:cs="Arial"/>
          <w:bCs/>
          <w:sz w:val="18"/>
          <w:szCs w:val="18"/>
        </w:rPr>
        <w:t>Provide feedback and insights from employer visits to improve placement processes and employer engagement strategies.</w:t>
      </w:r>
    </w:p>
    <w:p w14:paraId="6C8EB862" w14:textId="77777777" w:rsidR="00D637FF" w:rsidRPr="00D637FF" w:rsidRDefault="00D637FF" w:rsidP="00167B73">
      <w:pPr>
        <w:pStyle w:val="ListParagraph"/>
        <w:jc w:val="both"/>
        <w:rPr>
          <w:rFonts w:ascii="Arial" w:hAnsi="Arial" w:cs="Arial"/>
          <w:bCs/>
          <w:sz w:val="18"/>
          <w:szCs w:val="18"/>
        </w:rPr>
      </w:pPr>
    </w:p>
    <w:p w14:paraId="23274D95" w14:textId="77777777" w:rsidR="00D637FF" w:rsidRPr="00D637FF" w:rsidRDefault="00D637FF" w:rsidP="00167B73">
      <w:pPr>
        <w:pStyle w:val="ListParagraph"/>
        <w:numPr>
          <w:ilvl w:val="0"/>
          <w:numId w:val="21"/>
        </w:numPr>
        <w:jc w:val="both"/>
        <w:rPr>
          <w:rFonts w:ascii="Arial" w:hAnsi="Arial" w:cs="Arial"/>
          <w:bCs/>
          <w:sz w:val="18"/>
          <w:szCs w:val="18"/>
        </w:rPr>
      </w:pPr>
      <w:r w:rsidRPr="00D637FF">
        <w:rPr>
          <w:rFonts w:ascii="Arial" w:hAnsi="Arial" w:cs="Arial"/>
          <w:bCs/>
          <w:sz w:val="18"/>
          <w:szCs w:val="18"/>
        </w:rPr>
        <w:lastRenderedPageBreak/>
        <w:t>Data Management and Reporting</w:t>
      </w:r>
    </w:p>
    <w:p w14:paraId="087DBAEA" w14:textId="77777777" w:rsidR="00167B73" w:rsidRDefault="00167B73" w:rsidP="00167B73">
      <w:pPr>
        <w:pStyle w:val="ListParagraph"/>
        <w:jc w:val="both"/>
        <w:rPr>
          <w:rFonts w:ascii="Arial" w:hAnsi="Arial" w:cs="Arial"/>
          <w:bCs/>
          <w:sz w:val="18"/>
          <w:szCs w:val="18"/>
        </w:rPr>
      </w:pPr>
    </w:p>
    <w:p w14:paraId="3D50CCD0" w14:textId="47F476C8" w:rsidR="00D637FF" w:rsidRPr="00D637FF" w:rsidRDefault="00D637FF" w:rsidP="00167B73">
      <w:pPr>
        <w:pStyle w:val="ListParagraph"/>
        <w:numPr>
          <w:ilvl w:val="0"/>
          <w:numId w:val="25"/>
        </w:numPr>
        <w:jc w:val="both"/>
        <w:rPr>
          <w:rFonts w:ascii="Arial" w:hAnsi="Arial" w:cs="Arial"/>
          <w:bCs/>
          <w:sz w:val="18"/>
          <w:szCs w:val="18"/>
        </w:rPr>
      </w:pPr>
      <w:r w:rsidRPr="00D637FF">
        <w:rPr>
          <w:rFonts w:ascii="Arial" w:hAnsi="Arial" w:cs="Arial"/>
          <w:bCs/>
          <w:sz w:val="18"/>
          <w:szCs w:val="18"/>
        </w:rPr>
        <w:t>Maintain accurate and up-to-date placement records using systems such as SITS, Career Zone, and Power BI.</w:t>
      </w:r>
    </w:p>
    <w:p w14:paraId="5FCE2539" w14:textId="77777777" w:rsidR="00D637FF" w:rsidRPr="00D637FF" w:rsidRDefault="00D637FF" w:rsidP="00167B73">
      <w:pPr>
        <w:pStyle w:val="ListParagraph"/>
        <w:jc w:val="both"/>
        <w:rPr>
          <w:rFonts w:ascii="Arial" w:hAnsi="Arial" w:cs="Arial"/>
          <w:bCs/>
          <w:sz w:val="18"/>
          <w:szCs w:val="18"/>
        </w:rPr>
      </w:pPr>
    </w:p>
    <w:p w14:paraId="0276D780" w14:textId="77777777" w:rsidR="00D637FF" w:rsidRPr="00D637FF" w:rsidRDefault="00D637FF" w:rsidP="00167B73">
      <w:pPr>
        <w:pStyle w:val="ListParagraph"/>
        <w:numPr>
          <w:ilvl w:val="0"/>
          <w:numId w:val="25"/>
        </w:numPr>
        <w:jc w:val="both"/>
        <w:rPr>
          <w:rFonts w:ascii="Arial" w:hAnsi="Arial" w:cs="Arial"/>
          <w:bCs/>
          <w:sz w:val="18"/>
          <w:szCs w:val="18"/>
        </w:rPr>
      </w:pPr>
      <w:r w:rsidRPr="00D637FF">
        <w:rPr>
          <w:rFonts w:ascii="Arial" w:hAnsi="Arial" w:cs="Arial"/>
          <w:bCs/>
          <w:sz w:val="18"/>
          <w:szCs w:val="18"/>
        </w:rPr>
        <w:t>Collect, validate, and analyse placement data for compliance reporting, performance tracking, and strategic decision-making.</w:t>
      </w:r>
    </w:p>
    <w:p w14:paraId="2435EA2C" w14:textId="77777777" w:rsidR="00D637FF" w:rsidRPr="00D637FF" w:rsidRDefault="00D637FF" w:rsidP="00167B73">
      <w:pPr>
        <w:pStyle w:val="ListParagraph"/>
        <w:jc w:val="both"/>
        <w:rPr>
          <w:rFonts w:ascii="Arial" w:hAnsi="Arial" w:cs="Arial"/>
          <w:bCs/>
          <w:sz w:val="18"/>
          <w:szCs w:val="18"/>
        </w:rPr>
      </w:pPr>
    </w:p>
    <w:p w14:paraId="436554F5" w14:textId="77777777" w:rsidR="00D637FF" w:rsidRPr="00D637FF" w:rsidRDefault="00D637FF" w:rsidP="00167B73">
      <w:pPr>
        <w:pStyle w:val="ListParagraph"/>
        <w:numPr>
          <w:ilvl w:val="0"/>
          <w:numId w:val="25"/>
        </w:numPr>
        <w:jc w:val="both"/>
        <w:rPr>
          <w:rFonts w:ascii="Arial" w:hAnsi="Arial" w:cs="Arial"/>
          <w:bCs/>
          <w:sz w:val="18"/>
          <w:szCs w:val="18"/>
        </w:rPr>
      </w:pPr>
      <w:r w:rsidRPr="00D637FF">
        <w:rPr>
          <w:rFonts w:ascii="Arial" w:hAnsi="Arial" w:cs="Arial"/>
          <w:bCs/>
          <w:sz w:val="18"/>
          <w:szCs w:val="18"/>
        </w:rPr>
        <w:t>Prepare analytical summaries and dashboards for senior management, highlighting placement success rates, risk areas, and engagement outcomes.</w:t>
      </w:r>
    </w:p>
    <w:p w14:paraId="2179039D" w14:textId="77777777" w:rsidR="00D637FF" w:rsidRPr="00D637FF" w:rsidRDefault="00D637FF" w:rsidP="00167B73">
      <w:pPr>
        <w:pStyle w:val="ListParagraph"/>
        <w:jc w:val="both"/>
        <w:rPr>
          <w:rFonts w:ascii="Arial" w:hAnsi="Arial" w:cs="Arial"/>
          <w:bCs/>
          <w:sz w:val="18"/>
          <w:szCs w:val="18"/>
        </w:rPr>
      </w:pPr>
    </w:p>
    <w:p w14:paraId="3A8C51E3" w14:textId="77777777" w:rsidR="00D637FF" w:rsidRPr="00D637FF" w:rsidRDefault="00D637FF" w:rsidP="00167B73">
      <w:pPr>
        <w:pStyle w:val="ListParagraph"/>
        <w:numPr>
          <w:ilvl w:val="0"/>
          <w:numId w:val="25"/>
        </w:numPr>
        <w:jc w:val="both"/>
        <w:rPr>
          <w:rFonts w:ascii="Arial" w:hAnsi="Arial" w:cs="Arial"/>
          <w:bCs/>
          <w:sz w:val="18"/>
          <w:szCs w:val="18"/>
        </w:rPr>
      </w:pPr>
      <w:r w:rsidRPr="00D637FF">
        <w:rPr>
          <w:rFonts w:ascii="Arial" w:hAnsi="Arial" w:cs="Arial"/>
          <w:bCs/>
          <w:sz w:val="18"/>
          <w:szCs w:val="18"/>
        </w:rPr>
        <w:t>Contribute to the continuous improvement of data collection processes and the integration of new technologies to enhance reporting accuracy.</w:t>
      </w:r>
    </w:p>
    <w:p w14:paraId="342E3F9E" w14:textId="77777777" w:rsidR="00D637FF" w:rsidRPr="00D637FF" w:rsidRDefault="00D637FF" w:rsidP="00167B73">
      <w:pPr>
        <w:pStyle w:val="ListParagraph"/>
        <w:jc w:val="both"/>
        <w:rPr>
          <w:rFonts w:ascii="Arial" w:hAnsi="Arial" w:cs="Arial"/>
          <w:bCs/>
          <w:sz w:val="18"/>
          <w:szCs w:val="18"/>
        </w:rPr>
      </w:pPr>
    </w:p>
    <w:p w14:paraId="6D4B552E" w14:textId="77777777" w:rsidR="00D637FF" w:rsidRPr="00D637FF" w:rsidRDefault="00D637FF" w:rsidP="00167B73">
      <w:pPr>
        <w:pStyle w:val="ListParagraph"/>
        <w:numPr>
          <w:ilvl w:val="0"/>
          <w:numId w:val="21"/>
        </w:numPr>
        <w:jc w:val="both"/>
        <w:rPr>
          <w:rFonts w:ascii="Arial" w:hAnsi="Arial" w:cs="Arial"/>
          <w:bCs/>
          <w:sz w:val="18"/>
          <w:szCs w:val="18"/>
        </w:rPr>
      </w:pPr>
      <w:r w:rsidRPr="00D637FF">
        <w:rPr>
          <w:rFonts w:ascii="Arial" w:hAnsi="Arial" w:cs="Arial"/>
          <w:bCs/>
          <w:sz w:val="18"/>
          <w:szCs w:val="18"/>
        </w:rPr>
        <w:t>Service Delivery and Student Support</w:t>
      </w:r>
    </w:p>
    <w:p w14:paraId="7E0FBC2B" w14:textId="77777777" w:rsidR="00D637FF" w:rsidRPr="00D637FF" w:rsidRDefault="00D637FF" w:rsidP="00167B73">
      <w:pPr>
        <w:pStyle w:val="ListParagraph"/>
        <w:jc w:val="both"/>
        <w:rPr>
          <w:rFonts w:ascii="Arial" w:hAnsi="Arial" w:cs="Arial"/>
          <w:bCs/>
          <w:sz w:val="18"/>
          <w:szCs w:val="18"/>
        </w:rPr>
      </w:pPr>
    </w:p>
    <w:p w14:paraId="3CB2C491" w14:textId="77777777" w:rsidR="00D637FF" w:rsidRPr="00D637FF" w:rsidRDefault="00D637FF" w:rsidP="00015E20">
      <w:pPr>
        <w:pStyle w:val="ListParagraph"/>
        <w:numPr>
          <w:ilvl w:val="0"/>
          <w:numId w:val="25"/>
        </w:numPr>
        <w:jc w:val="both"/>
        <w:rPr>
          <w:rFonts w:ascii="Arial" w:hAnsi="Arial" w:cs="Arial"/>
          <w:bCs/>
          <w:sz w:val="18"/>
          <w:szCs w:val="18"/>
        </w:rPr>
      </w:pPr>
      <w:r w:rsidRPr="00D637FF">
        <w:rPr>
          <w:rFonts w:ascii="Arial" w:hAnsi="Arial" w:cs="Arial"/>
          <w:bCs/>
          <w:sz w:val="18"/>
          <w:szCs w:val="18"/>
        </w:rPr>
        <w:t>Deliver an efficient, customer-focused service by responding promptly and professionally to student and employer queries.</w:t>
      </w:r>
    </w:p>
    <w:p w14:paraId="312BCDC3" w14:textId="77777777" w:rsidR="00D637FF" w:rsidRPr="00D637FF" w:rsidRDefault="00D637FF" w:rsidP="00015E20">
      <w:pPr>
        <w:pStyle w:val="ListParagraph"/>
        <w:ind w:left="1440"/>
        <w:jc w:val="both"/>
        <w:rPr>
          <w:rFonts w:ascii="Arial" w:hAnsi="Arial" w:cs="Arial"/>
          <w:bCs/>
          <w:sz w:val="18"/>
          <w:szCs w:val="18"/>
        </w:rPr>
      </w:pPr>
    </w:p>
    <w:p w14:paraId="78817892" w14:textId="77777777" w:rsidR="00D637FF" w:rsidRPr="00D637FF" w:rsidRDefault="00D637FF" w:rsidP="00015E20">
      <w:pPr>
        <w:pStyle w:val="ListParagraph"/>
        <w:numPr>
          <w:ilvl w:val="0"/>
          <w:numId w:val="25"/>
        </w:numPr>
        <w:jc w:val="both"/>
        <w:rPr>
          <w:rFonts w:ascii="Arial" w:hAnsi="Arial" w:cs="Arial"/>
          <w:bCs/>
          <w:sz w:val="18"/>
          <w:szCs w:val="18"/>
        </w:rPr>
      </w:pPr>
      <w:r w:rsidRPr="00D637FF">
        <w:rPr>
          <w:rFonts w:ascii="Arial" w:hAnsi="Arial" w:cs="Arial"/>
          <w:bCs/>
          <w:sz w:val="18"/>
          <w:szCs w:val="18"/>
        </w:rPr>
        <w:t>Support postgraduate students through the placement lifecycle — from onboarding to completion — by providing clear information on expectations, compliance requirements, and best practices.</w:t>
      </w:r>
    </w:p>
    <w:p w14:paraId="19FB64DD" w14:textId="77777777" w:rsidR="00D637FF" w:rsidRPr="00D637FF" w:rsidRDefault="00D637FF" w:rsidP="00015E20">
      <w:pPr>
        <w:pStyle w:val="ListParagraph"/>
        <w:ind w:left="1440"/>
        <w:jc w:val="both"/>
        <w:rPr>
          <w:rFonts w:ascii="Arial" w:hAnsi="Arial" w:cs="Arial"/>
          <w:bCs/>
          <w:sz w:val="18"/>
          <w:szCs w:val="18"/>
        </w:rPr>
      </w:pPr>
    </w:p>
    <w:p w14:paraId="5C593472" w14:textId="77777777" w:rsidR="00D637FF" w:rsidRPr="00D637FF" w:rsidRDefault="00D637FF" w:rsidP="00015E20">
      <w:pPr>
        <w:pStyle w:val="ListParagraph"/>
        <w:numPr>
          <w:ilvl w:val="0"/>
          <w:numId w:val="25"/>
        </w:numPr>
        <w:jc w:val="both"/>
        <w:rPr>
          <w:rFonts w:ascii="Arial" w:hAnsi="Arial" w:cs="Arial"/>
          <w:bCs/>
          <w:sz w:val="18"/>
          <w:szCs w:val="18"/>
        </w:rPr>
      </w:pPr>
      <w:r w:rsidRPr="00D637FF">
        <w:rPr>
          <w:rFonts w:ascii="Arial" w:hAnsi="Arial" w:cs="Arial"/>
          <w:bCs/>
          <w:sz w:val="18"/>
          <w:szCs w:val="18"/>
        </w:rPr>
        <w:t>Support placement readiness sessions, pre-placement briefings, and employer workshops in coordination with Placement Coaches and Employer Engagement staff.</w:t>
      </w:r>
    </w:p>
    <w:p w14:paraId="653DE229" w14:textId="77777777" w:rsidR="00D637FF" w:rsidRPr="00D637FF" w:rsidRDefault="00D637FF" w:rsidP="00015E20">
      <w:pPr>
        <w:pStyle w:val="ListParagraph"/>
        <w:ind w:left="1440"/>
        <w:jc w:val="both"/>
        <w:rPr>
          <w:rFonts w:ascii="Arial" w:hAnsi="Arial" w:cs="Arial"/>
          <w:bCs/>
          <w:sz w:val="18"/>
          <w:szCs w:val="18"/>
        </w:rPr>
      </w:pPr>
    </w:p>
    <w:p w14:paraId="121A3C8D" w14:textId="77777777" w:rsidR="00D637FF" w:rsidRPr="00D637FF" w:rsidRDefault="00D637FF" w:rsidP="00015E20">
      <w:pPr>
        <w:pStyle w:val="ListParagraph"/>
        <w:numPr>
          <w:ilvl w:val="0"/>
          <w:numId w:val="25"/>
        </w:numPr>
        <w:jc w:val="both"/>
        <w:rPr>
          <w:rFonts w:ascii="Arial" w:hAnsi="Arial" w:cs="Arial"/>
          <w:bCs/>
          <w:sz w:val="18"/>
          <w:szCs w:val="18"/>
        </w:rPr>
      </w:pPr>
      <w:r w:rsidRPr="00D637FF">
        <w:rPr>
          <w:rFonts w:ascii="Arial" w:hAnsi="Arial" w:cs="Arial"/>
          <w:bCs/>
          <w:sz w:val="18"/>
          <w:szCs w:val="18"/>
        </w:rPr>
        <w:t>Exercise sound judgment in resolving complex or sensitive placement issues, escalating where necessary.</w:t>
      </w:r>
    </w:p>
    <w:p w14:paraId="1391B827" w14:textId="77777777" w:rsidR="00D637FF" w:rsidRPr="00D637FF" w:rsidRDefault="00D637FF" w:rsidP="00015E20">
      <w:pPr>
        <w:pStyle w:val="ListParagraph"/>
        <w:jc w:val="both"/>
        <w:rPr>
          <w:rFonts w:ascii="Arial" w:hAnsi="Arial" w:cs="Arial"/>
          <w:bCs/>
          <w:sz w:val="18"/>
          <w:szCs w:val="18"/>
        </w:rPr>
      </w:pPr>
    </w:p>
    <w:p w14:paraId="58527C38" w14:textId="77777777" w:rsidR="00D637FF" w:rsidRPr="00D637FF" w:rsidRDefault="00D637FF" w:rsidP="00167B73">
      <w:pPr>
        <w:pStyle w:val="ListParagraph"/>
        <w:numPr>
          <w:ilvl w:val="0"/>
          <w:numId w:val="21"/>
        </w:numPr>
        <w:jc w:val="both"/>
        <w:rPr>
          <w:rFonts w:ascii="Arial" w:hAnsi="Arial" w:cs="Arial"/>
          <w:bCs/>
          <w:sz w:val="18"/>
          <w:szCs w:val="18"/>
        </w:rPr>
      </w:pPr>
      <w:r w:rsidRPr="00D637FF">
        <w:rPr>
          <w:rFonts w:ascii="Arial" w:hAnsi="Arial" w:cs="Arial"/>
          <w:bCs/>
          <w:sz w:val="18"/>
          <w:szCs w:val="18"/>
        </w:rPr>
        <w:t>Events, Marketing and Communication</w:t>
      </w:r>
    </w:p>
    <w:p w14:paraId="6F745831" w14:textId="77777777" w:rsidR="00D637FF" w:rsidRPr="00D637FF" w:rsidRDefault="00D637FF" w:rsidP="00015E20">
      <w:pPr>
        <w:pStyle w:val="ListParagraph"/>
        <w:jc w:val="both"/>
        <w:rPr>
          <w:rFonts w:ascii="Arial" w:hAnsi="Arial" w:cs="Arial"/>
          <w:bCs/>
          <w:sz w:val="18"/>
          <w:szCs w:val="18"/>
        </w:rPr>
      </w:pPr>
    </w:p>
    <w:p w14:paraId="5D684690" w14:textId="77777777" w:rsidR="00D637FF" w:rsidRPr="00D637FF" w:rsidRDefault="00D637FF" w:rsidP="004D290E">
      <w:pPr>
        <w:pStyle w:val="ListParagraph"/>
        <w:numPr>
          <w:ilvl w:val="0"/>
          <w:numId w:val="27"/>
        </w:numPr>
        <w:jc w:val="both"/>
        <w:rPr>
          <w:rFonts w:ascii="Arial" w:hAnsi="Arial" w:cs="Arial"/>
          <w:bCs/>
          <w:sz w:val="18"/>
          <w:szCs w:val="18"/>
        </w:rPr>
      </w:pPr>
      <w:r w:rsidRPr="00D637FF">
        <w:rPr>
          <w:rFonts w:ascii="Arial" w:hAnsi="Arial" w:cs="Arial"/>
          <w:bCs/>
          <w:sz w:val="18"/>
          <w:szCs w:val="18"/>
        </w:rPr>
        <w:t>Support and coordinate placement-related events such as employer fairs, workshops, and student information sessions.</w:t>
      </w:r>
    </w:p>
    <w:p w14:paraId="0467D869" w14:textId="77777777" w:rsidR="00D637FF" w:rsidRPr="00D637FF" w:rsidRDefault="00D637FF" w:rsidP="00015E20">
      <w:pPr>
        <w:pStyle w:val="ListParagraph"/>
        <w:jc w:val="both"/>
        <w:rPr>
          <w:rFonts w:ascii="Arial" w:hAnsi="Arial" w:cs="Arial"/>
          <w:bCs/>
          <w:sz w:val="18"/>
          <w:szCs w:val="18"/>
        </w:rPr>
      </w:pPr>
    </w:p>
    <w:p w14:paraId="1EE5DC4F" w14:textId="77777777" w:rsidR="00D637FF" w:rsidRPr="00D637FF" w:rsidRDefault="00D637FF" w:rsidP="004D290E">
      <w:pPr>
        <w:pStyle w:val="ListParagraph"/>
        <w:numPr>
          <w:ilvl w:val="0"/>
          <w:numId w:val="27"/>
        </w:numPr>
        <w:jc w:val="both"/>
        <w:rPr>
          <w:rFonts w:ascii="Arial" w:hAnsi="Arial" w:cs="Arial"/>
          <w:bCs/>
          <w:sz w:val="18"/>
          <w:szCs w:val="18"/>
        </w:rPr>
      </w:pPr>
      <w:r w:rsidRPr="00D637FF">
        <w:rPr>
          <w:rFonts w:ascii="Arial" w:hAnsi="Arial" w:cs="Arial"/>
          <w:bCs/>
          <w:sz w:val="18"/>
          <w:szCs w:val="18"/>
        </w:rPr>
        <w:t>Prepare targeted written communications including newsletters, guidance notes, and social media content to enhance student and employer engagement.</w:t>
      </w:r>
    </w:p>
    <w:p w14:paraId="734183F5" w14:textId="77777777" w:rsidR="00D637FF" w:rsidRPr="00D637FF" w:rsidRDefault="00D637FF" w:rsidP="004D290E">
      <w:pPr>
        <w:pStyle w:val="ListParagraph"/>
        <w:jc w:val="both"/>
        <w:rPr>
          <w:rFonts w:ascii="Arial" w:hAnsi="Arial" w:cs="Arial"/>
          <w:bCs/>
          <w:sz w:val="18"/>
          <w:szCs w:val="18"/>
        </w:rPr>
      </w:pPr>
    </w:p>
    <w:p w14:paraId="3370563A" w14:textId="77777777" w:rsidR="00D637FF" w:rsidRPr="00D637FF" w:rsidRDefault="00D637FF" w:rsidP="004D290E">
      <w:pPr>
        <w:pStyle w:val="ListParagraph"/>
        <w:numPr>
          <w:ilvl w:val="0"/>
          <w:numId w:val="27"/>
        </w:numPr>
        <w:jc w:val="both"/>
        <w:rPr>
          <w:rFonts w:ascii="Arial" w:hAnsi="Arial" w:cs="Arial"/>
          <w:bCs/>
          <w:sz w:val="18"/>
          <w:szCs w:val="18"/>
        </w:rPr>
      </w:pPr>
      <w:r w:rsidRPr="00D637FF">
        <w:rPr>
          <w:rFonts w:ascii="Arial" w:hAnsi="Arial" w:cs="Arial"/>
          <w:bCs/>
          <w:sz w:val="18"/>
          <w:szCs w:val="18"/>
        </w:rPr>
        <w:t>Assist with the creation of internal communications and case studies highlighting successful placements and employer partnerships.</w:t>
      </w:r>
    </w:p>
    <w:p w14:paraId="77A8AB3C" w14:textId="77777777" w:rsidR="00D637FF" w:rsidRPr="00D637FF" w:rsidRDefault="00D637FF" w:rsidP="004D290E">
      <w:pPr>
        <w:pStyle w:val="ListParagraph"/>
        <w:jc w:val="both"/>
        <w:rPr>
          <w:rFonts w:ascii="Arial" w:hAnsi="Arial" w:cs="Arial"/>
          <w:bCs/>
          <w:sz w:val="18"/>
          <w:szCs w:val="18"/>
        </w:rPr>
      </w:pPr>
    </w:p>
    <w:p w14:paraId="1CBE1788" w14:textId="77777777" w:rsidR="00D637FF" w:rsidRPr="00D637FF" w:rsidRDefault="00D637FF" w:rsidP="004D290E">
      <w:pPr>
        <w:pStyle w:val="ListParagraph"/>
        <w:numPr>
          <w:ilvl w:val="0"/>
          <w:numId w:val="27"/>
        </w:numPr>
        <w:jc w:val="both"/>
        <w:rPr>
          <w:rFonts w:ascii="Arial" w:hAnsi="Arial" w:cs="Arial"/>
          <w:bCs/>
          <w:sz w:val="18"/>
          <w:szCs w:val="18"/>
        </w:rPr>
      </w:pPr>
      <w:r w:rsidRPr="00D637FF">
        <w:rPr>
          <w:rFonts w:ascii="Arial" w:hAnsi="Arial" w:cs="Arial"/>
          <w:bCs/>
          <w:sz w:val="18"/>
          <w:szCs w:val="18"/>
        </w:rPr>
        <w:t>Represent the Placement Team in departmental meetings and university-wide initiatives related to placements, employability, and student success.</w:t>
      </w:r>
    </w:p>
    <w:p w14:paraId="43998443" w14:textId="77777777" w:rsidR="00D637FF" w:rsidRPr="00D637FF" w:rsidRDefault="00D637FF" w:rsidP="004D290E">
      <w:pPr>
        <w:pStyle w:val="ListParagraph"/>
        <w:jc w:val="both"/>
        <w:rPr>
          <w:rFonts w:ascii="Arial" w:hAnsi="Arial" w:cs="Arial"/>
          <w:bCs/>
          <w:sz w:val="18"/>
          <w:szCs w:val="18"/>
        </w:rPr>
      </w:pPr>
    </w:p>
    <w:p w14:paraId="7373DF98" w14:textId="77777777" w:rsidR="00D637FF" w:rsidRPr="00D637FF" w:rsidRDefault="00D637FF" w:rsidP="00167B73">
      <w:pPr>
        <w:pStyle w:val="ListParagraph"/>
        <w:numPr>
          <w:ilvl w:val="0"/>
          <w:numId w:val="21"/>
        </w:numPr>
        <w:jc w:val="both"/>
        <w:rPr>
          <w:rFonts w:ascii="Arial" w:hAnsi="Arial" w:cs="Arial"/>
          <w:bCs/>
          <w:sz w:val="18"/>
          <w:szCs w:val="18"/>
        </w:rPr>
      </w:pPr>
      <w:r w:rsidRPr="00D637FF">
        <w:rPr>
          <w:rFonts w:ascii="Arial" w:hAnsi="Arial" w:cs="Arial"/>
          <w:bCs/>
          <w:sz w:val="18"/>
          <w:szCs w:val="18"/>
        </w:rPr>
        <w:t>Teamwork, Training, and Development</w:t>
      </w:r>
    </w:p>
    <w:p w14:paraId="3F55C194" w14:textId="77777777" w:rsidR="00D637FF" w:rsidRPr="00D637FF" w:rsidRDefault="00D637FF" w:rsidP="004D290E">
      <w:pPr>
        <w:pStyle w:val="ListParagraph"/>
        <w:jc w:val="both"/>
        <w:rPr>
          <w:rFonts w:ascii="Arial" w:hAnsi="Arial" w:cs="Arial"/>
          <w:bCs/>
          <w:sz w:val="18"/>
          <w:szCs w:val="18"/>
        </w:rPr>
      </w:pPr>
    </w:p>
    <w:p w14:paraId="57F0323E" w14:textId="77777777" w:rsidR="00D637FF" w:rsidRPr="00D637FF" w:rsidRDefault="00D637FF" w:rsidP="00A551A0">
      <w:pPr>
        <w:pStyle w:val="ListParagraph"/>
        <w:numPr>
          <w:ilvl w:val="0"/>
          <w:numId w:val="28"/>
        </w:numPr>
        <w:jc w:val="both"/>
        <w:rPr>
          <w:rFonts w:ascii="Arial" w:hAnsi="Arial" w:cs="Arial"/>
          <w:bCs/>
          <w:sz w:val="18"/>
          <w:szCs w:val="18"/>
        </w:rPr>
      </w:pPr>
      <w:r w:rsidRPr="00D637FF">
        <w:rPr>
          <w:rFonts w:ascii="Arial" w:hAnsi="Arial" w:cs="Arial"/>
          <w:bCs/>
          <w:sz w:val="18"/>
          <w:szCs w:val="18"/>
        </w:rPr>
        <w:t>Support new and temporary staff through induction and mentoring on placement processes and systems.</w:t>
      </w:r>
    </w:p>
    <w:p w14:paraId="34C44872" w14:textId="77777777" w:rsidR="00D637FF" w:rsidRPr="00D637FF" w:rsidRDefault="00D637FF" w:rsidP="004D290E">
      <w:pPr>
        <w:pStyle w:val="ListParagraph"/>
        <w:jc w:val="both"/>
        <w:rPr>
          <w:rFonts w:ascii="Arial" w:hAnsi="Arial" w:cs="Arial"/>
          <w:bCs/>
          <w:sz w:val="18"/>
          <w:szCs w:val="18"/>
        </w:rPr>
      </w:pPr>
    </w:p>
    <w:p w14:paraId="691C01AC" w14:textId="77777777" w:rsidR="00D637FF" w:rsidRPr="00D637FF" w:rsidRDefault="00D637FF" w:rsidP="00A551A0">
      <w:pPr>
        <w:pStyle w:val="ListParagraph"/>
        <w:numPr>
          <w:ilvl w:val="0"/>
          <w:numId w:val="28"/>
        </w:numPr>
        <w:jc w:val="both"/>
        <w:rPr>
          <w:rFonts w:ascii="Arial" w:hAnsi="Arial" w:cs="Arial"/>
          <w:bCs/>
          <w:sz w:val="18"/>
          <w:szCs w:val="18"/>
        </w:rPr>
      </w:pPr>
      <w:r w:rsidRPr="00D637FF">
        <w:rPr>
          <w:rFonts w:ascii="Arial" w:hAnsi="Arial" w:cs="Arial"/>
          <w:bCs/>
          <w:sz w:val="18"/>
          <w:szCs w:val="18"/>
        </w:rPr>
        <w:t>Contribute to continuous improvement discussions, sharing best practice and recommending procedural enhancements.</w:t>
      </w:r>
    </w:p>
    <w:p w14:paraId="2955AB66" w14:textId="77777777" w:rsidR="00D637FF" w:rsidRPr="00D637FF" w:rsidRDefault="00D637FF" w:rsidP="004D290E">
      <w:pPr>
        <w:pStyle w:val="ListParagraph"/>
        <w:jc w:val="both"/>
        <w:rPr>
          <w:rFonts w:ascii="Arial" w:hAnsi="Arial" w:cs="Arial"/>
          <w:bCs/>
          <w:sz w:val="18"/>
          <w:szCs w:val="18"/>
        </w:rPr>
      </w:pPr>
    </w:p>
    <w:p w14:paraId="569D3D8C" w14:textId="77777777" w:rsidR="00D637FF" w:rsidRPr="00D637FF" w:rsidRDefault="00D637FF" w:rsidP="00A551A0">
      <w:pPr>
        <w:pStyle w:val="ListParagraph"/>
        <w:numPr>
          <w:ilvl w:val="0"/>
          <w:numId w:val="28"/>
        </w:numPr>
        <w:jc w:val="both"/>
        <w:rPr>
          <w:rFonts w:ascii="Arial" w:hAnsi="Arial" w:cs="Arial"/>
          <w:bCs/>
          <w:sz w:val="18"/>
          <w:szCs w:val="18"/>
        </w:rPr>
      </w:pPr>
      <w:r w:rsidRPr="00D637FF">
        <w:rPr>
          <w:rFonts w:ascii="Arial" w:hAnsi="Arial" w:cs="Arial"/>
          <w:bCs/>
          <w:sz w:val="18"/>
          <w:szCs w:val="18"/>
        </w:rPr>
        <w:t>Participate in relevant professional development activities to maintain up-to-date knowledge of higher education compliance, placements, and data systems.</w:t>
      </w:r>
    </w:p>
    <w:p w14:paraId="694F075D" w14:textId="77777777" w:rsidR="00D637FF" w:rsidRPr="00D637FF" w:rsidRDefault="00D637FF" w:rsidP="00A551A0">
      <w:pPr>
        <w:pStyle w:val="ListParagraph"/>
        <w:jc w:val="both"/>
        <w:rPr>
          <w:rFonts w:ascii="Arial" w:hAnsi="Arial" w:cs="Arial"/>
          <w:bCs/>
          <w:sz w:val="18"/>
          <w:szCs w:val="18"/>
        </w:rPr>
      </w:pPr>
    </w:p>
    <w:p w14:paraId="17DA5D05" w14:textId="77777777" w:rsidR="00D637FF" w:rsidRPr="00D637FF" w:rsidRDefault="00D637FF" w:rsidP="00167B73">
      <w:pPr>
        <w:pStyle w:val="ListParagraph"/>
        <w:numPr>
          <w:ilvl w:val="0"/>
          <w:numId w:val="21"/>
        </w:numPr>
        <w:jc w:val="both"/>
        <w:rPr>
          <w:rFonts w:ascii="Arial" w:hAnsi="Arial" w:cs="Arial"/>
          <w:bCs/>
          <w:sz w:val="18"/>
          <w:szCs w:val="18"/>
        </w:rPr>
      </w:pPr>
      <w:r w:rsidRPr="00D637FF">
        <w:rPr>
          <w:rFonts w:ascii="Arial" w:hAnsi="Arial" w:cs="Arial"/>
          <w:bCs/>
          <w:sz w:val="18"/>
          <w:szCs w:val="18"/>
        </w:rPr>
        <w:t>Other Responsibilities</w:t>
      </w:r>
    </w:p>
    <w:p w14:paraId="2F2F4150" w14:textId="77777777" w:rsidR="00D637FF" w:rsidRPr="00D637FF" w:rsidRDefault="00D637FF" w:rsidP="00A551A0">
      <w:pPr>
        <w:pStyle w:val="ListParagraph"/>
        <w:jc w:val="both"/>
        <w:rPr>
          <w:rFonts w:ascii="Arial" w:hAnsi="Arial" w:cs="Arial"/>
          <w:bCs/>
          <w:sz w:val="18"/>
          <w:szCs w:val="18"/>
        </w:rPr>
      </w:pPr>
    </w:p>
    <w:p w14:paraId="42E97241" w14:textId="77777777" w:rsidR="00D637FF" w:rsidRPr="00D637FF" w:rsidRDefault="00D637FF" w:rsidP="00A551A0">
      <w:pPr>
        <w:pStyle w:val="ListParagraph"/>
        <w:numPr>
          <w:ilvl w:val="0"/>
          <w:numId w:val="29"/>
        </w:numPr>
        <w:jc w:val="both"/>
        <w:rPr>
          <w:rFonts w:ascii="Arial" w:hAnsi="Arial" w:cs="Arial"/>
          <w:bCs/>
          <w:sz w:val="18"/>
          <w:szCs w:val="18"/>
        </w:rPr>
      </w:pPr>
      <w:r w:rsidRPr="00D637FF">
        <w:rPr>
          <w:rFonts w:ascii="Arial" w:hAnsi="Arial" w:cs="Arial"/>
          <w:bCs/>
          <w:sz w:val="18"/>
          <w:szCs w:val="18"/>
        </w:rPr>
        <w:t>Ensure all activities are conducted in line with UEL’s Equality, Diversity, and Inclusion policies.</w:t>
      </w:r>
    </w:p>
    <w:p w14:paraId="10D0F970" w14:textId="77777777" w:rsidR="00D637FF" w:rsidRPr="00D637FF" w:rsidRDefault="00D637FF" w:rsidP="00A551A0">
      <w:pPr>
        <w:pStyle w:val="ListParagraph"/>
        <w:jc w:val="both"/>
        <w:rPr>
          <w:rFonts w:ascii="Arial" w:hAnsi="Arial" w:cs="Arial"/>
          <w:bCs/>
          <w:sz w:val="18"/>
          <w:szCs w:val="18"/>
        </w:rPr>
      </w:pPr>
    </w:p>
    <w:p w14:paraId="3BFDFEA7" w14:textId="77777777" w:rsidR="00D637FF" w:rsidRPr="00D637FF" w:rsidRDefault="00D637FF" w:rsidP="00A551A0">
      <w:pPr>
        <w:pStyle w:val="ListParagraph"/>
        <w:numPr>
          <w:ilvl w:val="0"/>
          <w:numId w:val="29"/>
        </w:numPr>
        <w:jc w:val="both"/>
        <w:rPr>
          <w:rFonts w:ascii="Arial" w:hAnsi="Arial" w:cs="Arial"/>
          <w:bCs/>
          <w:sz w:val="18"/>
          <w:szCs w:val="18"/>
        </w:rPr>
      </w:pPr>
      <w:r w:rsidRPr="00D637FF">
        <w:rPr>
          <w:rFonts w:ascii="Arial" w:hAnsi="Arial" w:cs="Arial"/>
          <w:bCs/>
          <w:sz w:val="18"/>
          <w:szCs w:val="18"/>
        </w:rPr>
        <w:t>Take a flexible approach to working hours, as some early morning, evening, or travel commitments may be required.</w:t>
      </w:r>
    </w:p>
    <w:p w14:paraId="1A1F12A7" w14:textId="77777777" w:rsidR="00D637FF" w:rsidRPr="00D637FF" w:rsidRDefault="00D637FF" w:rsidP="00A551A0">
      <w:pPr>
        <w:pStyle w:val="ListParagraph"/>
        <w:jc w:val="both"/>
        <w:rPr>
          <w:rFonts w:ascii="Arial" w:hAnsi="Arial" w:cs="Arial"/>
          <w:bCs/>
          <w:sz w:val="18"/>
          <w:szCs w:val="18"/>
        </w:rPr>
      </w:pPr>
    </w:p>
    <w:p w14:paraId="351B5D2C" w14:textId="77777777" w:rsidR="00D637FF" w:rsidRPr="00D637FF" w:rsidRDefault="00D637FF" w:rsidP="00A551A0">
      <w:pPr>
        <w:pStyle w:val="ListParagraph"/>
        <w:numPr>
          <w:ilvl w:val="0"/>
          <w:numId w:val="29"/>
        </w:numPr>
        <w:jc w:val="both"/>
        <w:rPr>
          <w:rFonts w:ascii="Arial" w:hAnsi="Arial" w:cs="Arial"/>
          <w:bCs/>
          <w:sz w:val="18"/>
          <w:szCs w:val="18"/>
        </w:rPr>
      </w:pPr>
      <w:r w:rsidRPr="00D637FF">
        <w:rPr>
          <w:rFonts w:ascii="Arial" w:hAnsi="Arial" w:cs="Arial"/>
          <w:bCs/>
          <w:sz w:val="18"/>
          <w:szCs w:val="18"/>
        </w:rPr>
        <w:t>Undertake any other duties commensurate with the level and nature of the post as directed by line management.</w:t>
      </w:r>
    </w:p>
    <w:p w14:paraId="316BAE52" w14:textId="7D676CE1" w:rsidR="0093486C" w:rsidRPr="00B351D5" w:rsidRDefault="0093486C" w:rsidP="00A551A0">
      <w:pPr>
        <w:pStyle w:val="ListParagraph"/>
        <w:jc w:val="both"/>
        <w:rPr>
          <w:rFonts w:ascii="Arial" w:hAnsi="Arial" w:cs="Arial"/>
          <w:bCs/>
          <w:sz w:val="18"/>
          <w:szCs w:val="18"/>
        </w:rPr>
      </w:pPr>
    </w:p>
    <w:p w14:paraId="0A133AD7" w14:textId="03C8E675" w:rsidR="00B351D5" w:rsidRPr="00B351D5" w:rsidRDefault="00B351D5" w:rsidP="00A551A0">
      <w:pPr>
        <w:pStyle w:val="ListParagraph"/>
        <w:jc w:val="both"/>
        <w:rPr>
          <w:rFonts w:ascii="Arial" w:hAnsi="Arial" w:cs="Arial"/>
          <w:bCs/>
          <w:sz w:val="18"/>
          <w:szCs w:val="18"/>
        </w:rPr>
      </w:pPr>
    </w:p>
    <w:p w14:paraId="2314F357" w14:textId="4D3DCD93" w:rsidR="00B351D5" w:rsidRPr="00B351D5" w:rsidRDefault="00B351D5" w:rsidP="00A551A0">
      <w:pPr>
        <w:pStyle w:val="ListParagraph"/>
        <w:jc w:val="both"/>
        <w:rPr>
          <w:rFonts w:ascii="Arial" w:hAnsi="Arial" w:cs="Arial"/>
          <w:bCs/>
          <w:sz w:val="18"/>
          <w:szCs w:val="18"/>
        </w:rPr>
      </w:pPr>
    </w:p>
    <w:p w14:paraId="1F6B2042" w14:textId="57046DA6" w:rsidR="00B351D5" w:rsidRPr="00B351D5" w:rsidRDefault="00B351D5" w:rsidP="00A551A0">
      <w:pPr>
        <w:pStyle w:val="ListParagraph"/>
        <w:jc w:val="both"/>
        <w:rPr>
          <w:rFonts w:ascii="Arial" w:hAnsi="Arial" w:cs="Arial"/>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lastRenderedPageBreak/>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4F4E7B" w14:textId="77777777" w:rsidR="009113EB" w:rsidRDefault="009113EB" w:rsidP="002E775C">
      <w:pPr>
        <w:jc w:val="cente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1F025D8B" w14:textId="1AE42225" w:rsidR="00AB4A8C" w:rsidRPr="00AB4A8C" w:rsidRDefault="00EA765E" w:rsidP="00AB4A8C">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B4A8C">
              <w:rPr>
                <w:rFonts w:ascii="Arial" w:hAnsi="Arial" w:cs="Arial"/>
                <w:sz w:val="18"/>
                <w:szCs w:val="18"/>
                <w:lang w:val="en-US"/>
              </w:rPr>
              <w:t>Degree or working towards achieving a degree</w:t>
            </w:r>
            <w:r w:rsidR="00AB4A8C" w:rsidRPr="00AB4A8C">
              <w:rPr>
                <w:rFonts w:ascii="Arial" w:hAnsi="Arial" w:cs="Arial"/>
                <w:sz w:val="18"/>
                <w:szCs w:val="18"/>
                <w:lang w:val="en-US"/>
              </w:rPr>
              <w:t xml:space="preserve"> </w:t>
            </w:r>
            <w:r w:rsidR="00AB4A8C" w:rsidRPr="00AB4A8C">
              <w:rPr>
                <w:rFonts w:ascii="Arial" w:hAnsi="Arial" w:cs="Arial"/>
                <w:sz w:val="18"/>
                <w:szCs w:val="18"/>
                <w:lang w:val="en-US"/>
              </w:rPr>
              <w:t>or equivalent qualification</w:t>
            </w:r>
          </w:p>
          <w:p w14:paraId="72D46021" w14:textId="77777777" w:rsidR="00682038" w:rsidRPr="00AB4A8C" w:rsidRDefault="00682038" w:rsidP="00AB4A8C">
            <w:pPr>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5496911F" w14:textId="05A8305E"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0B46">
              <w:rPr>
                <w:rFonts w:ascii="Arial" w:hAnsi="Arial" w:cs="Arial"/>
                <w:sz w:val="18"/>
                <w:szCs w:val="18"/>
                <w:lang w:val="en-US"/>
              </w:rPr>
              <w:br/>
            </w:r>
          </w:p>
        </w:tc>
        <w:tc>
          <w:tcPr>
            <w:tcW w:w="3995" w:type="dxa"/>
          </w:tcPr>
          <w:p w14:paraId="2F4A3205" w14:textId="470F1807" w:rsidR="00AD14B3" w:rsidRPr="00DB74CF" w:rsidRDefault="00AD14B3" w:rsidP="00504FF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048FEFB3" w14:textId="77777777" w:rsidR="00744CC6" w:rsidRPr="00744CC6" w:rsidRDefault="00744CC6" w:rsidP="00744CC6">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4CC6">
              <w:rPr>
                <w:rFonts w:ascii="Arial" w:hAnsi="Arial" w:cs="Arial"/>
                <w:sz w:val="18"/>
                <w:szCs w:val="18"/>
                <w:lang w:val="en-US"/>
              </w:rPr>
              <w:t>Demonstrable experience in placement or work-based learning administration within higher education or a related field.</w:t>
            </w:r>
          </w:p>
          <w:p w14:paraId="20EB590F" w14:textId="77777777" w:rsidR="00744CC6" w:rsidRPr="00744CC6" w:rsidRDefault="00744CC6" w:rsidP="00744CC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FC447CE" w14:textId="77777777" w:rsidR="00744CC6" w:rsidRPr="00744CC6" w:rsidRDefault="00744CC6" w:rsidP="00744CC6">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4CC6">
              <w:rPr>
                <w:rFonts w:ascii="Arial" w:hAnsi="Arial" w:cs="Arial"/>
                <w:sz w:val="18"/>
                <w:szCs w:val="18"/>
                <w:lang w:val="en-US"/>
              </w:rPr>
              <w:t>Strong understanding of compliance processes, employer due diligence, and UKVI or regulatory frameworks.</w:t>
            </w:r>
          </w:p>
          <w:p w14:paraId="2803A2F6" w14:textId="77777777" w:rsidR="00744CC6" w:rsidRPr="00744CC6" w:rsidRDefault="00744CC6" w:rsidP="00744CC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E8F6FA4" w14:textId="77777777" w:rsidR="00744CC6" w:rsidRPr="00744CC6" w:rsidRDefault="00744CC6" w:rsidP="00744CC6">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4CC6">
              <w:rPr>
                <w:rFonts w:ascii="Arial" w:hAnsi="Arial" w:cs="Arial"/>
                <w:sz w:val="18"/>
                <w:szCs w:val="18"/>
                <w:lang w:val="en-US"/>
              </w:rPr>
              <w:t>Experience conducting on-site visits and writing detailed compliance or audit-style reports.</w:t>
            </w:r>
          </w:p>
          <w:p w14:paraId="4FBAA9DD" w14:textId="77777777" w:rsidR="00744CC6" w:rsidRPr="00744CC6" w:rsidRDefault="00744CC6" w:rsidP="00744CC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7136178" w14:textId="77777777" w:rsidR="00744CC6" w:rsidRPr="00744CC6" w:rsidRDefault="00744CC6" w:rsidP="00744CC6">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4CC6">
              <w:rPr>
                <w:rFonts w:ascii="Arial" w:hAnsi="Arial" w:cs="Arial"/>
                <w:sz w:val="18"/>
                <w:szCs w:val="18"/>
                <w:lang w:val="en-US"/>
              </w:rPr>
              <w:t>Advanced IT skills, including proficiency in Microsoft Office, Power BI, and SITS (or similar student record systems).</w:t>
            </w:r>
          </w:p>
          <w:p w14:paraId="4D8F1ECC" w14:textId="77777777" w:rsidR="00744CC6" w:rsidRPr="00744CC6" w:rsidRDefault="00744CC6" w:rsidP="00744CC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69D48A9" w14:textId="77777777" w:rsidR="00744CC6" w:rsidRPr="00744CC6" w:rsidRDefault="00744CC6" w:rsidP="00744CC6">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4CC6">
              <w:rPr>
                <w:rFonts w:ascii="Arial" w:hAnsi="Arial" w:cs="Arial"/>
                <w:sz w:val="18"/>
                <w:szCs w:val="18"/>
                <w:lang w:val="en-US"/>
              </w:rPr>
              <w:t>Excellent written and oral communication skills, with the ability to produce accurate and professional documentation for varied audiences.</w:t>
            </w:r>
          </w:p>
          <w:p w14:paraId="5AF938FC" w14:textId="77777777" w:rsidR="00744CC6" w:rsidRPr="00744CC6" w:rsidRDefault="00744CC6" w:rsidP="00744CC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60C013A" w14:textId="77777777" w:rsidR="00744CC6" w:rsidRPr="00744CC6" w:rsidRDefault="00744CC6" w:rsidP="00744CC6">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4CC6">
              <w:rPr>
                <w:rFonts w:ascii="Arial" w:hAnsi="Arial" w:cs="Arial"/>
                <w:sz w:val="18"/>
                <w:szCs w:val="18"/>
                <w:lang w:val="en-US"/>
              </w:rPr>
              <w:t>Proven experience managing multiple priorities and deadlines within a fast-paced environment.</w:t>
            </w:r>
          </w:p>
          <w:p w14:paraId="3597D434" w14:textId="77777777" w:rsidR="00744CC6" w:rsidRPr="00744CC6" w:rsidRDefault="00744CC6" w:rsidP="00744CC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1CB4A955" w14:textId="77777777" w:rsidR="00744CC6" w:rsidRPr="00006DE0" w:rsidRDefault="00744CC6" w:rsidP="00006DE0">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06DE0">
              <w:rPr>
                <w:rFonts w:ascii="Arial" w:hAnsi="Arial" w:cs="Arial"/>
                <w:sz w:val="18"/>
                <w:szCs w:val="18"/>
                <w:lang w:val="en-US"/>
              </w:rPr>
              <w:t>Strong analytical skills with the ability to interpret data, identify trends, and contribute to process improvement.</w:t>
            </w:r>
          </w:p>
          <w:p w14:paraId="59D0DE92" w14:textId="77777777" w:rsidR="00744CC6" w:rsidRPr="00924C00" w:rsidRDefault="00744CC6" w:rsidP="00924C00">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CF765D3" w14:textId="77777777" w:rsidR="00744CC6" w:rsidRPr="00006DE0" w:rsidRDefault="00744CC6" w:rsidP="00006DE0">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06DE0">
              <w:rPr>
                <w:rFonts w:ascii="Arial" w:hAnsi="Arial" w:cs="Arial"/>
                <w:sz w:val="18"/>
                <w:szCs w:val="18"/>
                <w:lang w:val="en-US"/>
              </w:rPr>
              <w:t>High level of initiative and problem-solving ability with sound professional judgment.</w:t>
            </w:r>
          </w:p>
          <w:p w14:paraId="7A0A20DF" w14:textId="77777777" w:rsidR="00744CC6" w:rsidRPr="00924C00" w:rsidRDefault="00744CC6" w:rsidP="00924C00">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19C0751" w14:textId="77777777" w:rsidR="00744CC6" w:rsidRPr="00006DE0" w:rsidRDefault="00744CC6" w:rsidP="00006DE0">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06DE0">
              <w:rPr>
                <w:rFonts w:ascii="Arial" w:hAnsi="Arial" w:cs="Arial"/>
                <w:sz w:val="18"/>
                <w:szCs w:val="18"/>
                <w:lang w:val="en-US"/>
              </w:rPr>
              <w:t>Strong interpersonal and stakeholder management skills, capable of handling sensitive matters with tact and discretion.</w:t>
            </w:r>
          </w:p>
          <w:p w14:paraId="09D19575" w14:textId="77777777" w:rsidR="00744CC6" w:rsidRPr="00924C00" w:rsidRDefault="00744CC6" w:rsidP="00924C00">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85F53B0" w14:textId="77777777" w:rsidR="00744CC6" w:rsidRPr="00924C00" w:rsidRDefault="00744CC6" w:rsidP="00924C00">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ACFC2FD" w14:textId="00ACE9BF" w:rsidR="00AD14B3" w:rsidRPr="00AE301C" w:rsidRDefault="00AD14B3" w:rsidP="00924C0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924C00">
              <w:rPr>
                <w:rFonts w:ascii="Arial" w:hAnsi="Arial" w:cs="Arial"/>
                <w:sz w:val="18"/>
                <w:szCs w:val="18"/>
                <w:lang w:val="en-US"/>
              </w:rPr>
              <w:br/>
            </w:r>
          </w:p>
        </w:tc>
        <w:tc>
          <w:tcPr>
            <w:tcW w:w="3995" w:type="dxa"/>
          </w:tcPr>
          <w:p w14:paraId="22F76715" w14:textId="61E4A233" w:rsidR="00AD14B3" w:rsidRPr="00DB74CF" w:rsidRDefault="00AD14B3" w:rsidP="00504FF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60C53A31" w14:textId="77777777" w:rsidR="00BB1EAB" w:rsidRDefault="00BB1EAB" w:rsidP="00BB1EA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B1EAB">
              <w:rPr>
                <w:rFonts w:ascii="Arial" w:hAnsi="Arial" w:cs="Arial"/>
                <w:sz w:val="18"/>
                <w:szCs w:val="18"/>
                <w:lang w:val="en-US"/>
              </w:rPr>
              <w:t xml:space="preserve">A flexible and adaptable approach to working </w:t>
            </w:r>
          </w:p>
          <w:p w14:paraId="48BAB88C" w14:textId="77777777" w:rsidR="00BB1EAB" w:rsidRPr="00BB1EAB" w:rsidRDefault="00BB1EAB" w:rsidP="00BB1EAB">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9564631" w14:textId="03935ACD" w:rsidR="00BB1EAB" w:rsidRPr="00BB1EAB" w:rsidRDefault="00BB1EAB" w:rsidP="00BB1EA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B1EAB">
              <w:rPr>
                <w:rFonts w:ascii="Arial" w:hAnsi="Arial" w:cs="Arial"/>
                <w:sz w:val="18"/>
                <w:szCs w:val="18"/>
                <w:lang w:val="en-US"/>
              </w:rPr>
              <w:t xml:space="preserve">Proactive and able to demonstrate </w:t>
            </w:r>
            <w:r w:rsidR="00504FF1" w:rsidRPr="00BB1EAB">
              <w:rPr>
                <w:rFonts w:ascii="Arial" w:hAnsi="Arial" w:cs="Arial"/>
                <w:sz w:val="18"/>
                <w:szCs w:val="18"/>
                <w:lang w:val="en-US"/>
              </w:rPr>
              <w:t>initiative</w:t>
            </w:r>
            <w:r w:rsidRPr="00BB1EAB">
              <w:rPr>
                <w:rFonts w:ascii="Arial" w:hAnsi="Arial" w:cs="Arial"/>
                <w:sz w:val="18"/>
                <w:szCs w:val="18"/>
                <w:lang w:val="en-US"/>
              </w:rPr>
              <w:t xml:space="preserve"> </w:t>
            </w:r>
          </w:p>
          <w:p w14:paraId="4DCF77DA" w14:textId="77777777" w:rsidR="00BB1EAB" w:rsidRPr="00BB1EAB" w:rsidRDefault="00BB1EAB" w:rsidP="00BB1EA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B1EAB">
              <w:rPr>
                <w:rFonts w:ascii="Arial" w:hAnsi="Arial" w:cs="Arial"/>
                <w:sz w:val="18"/>
                <w:szCs w:val="18"/>
                <w:lang w:val="en-US"/>
              </w:rPr>
              <w:t>Commitment to and understanding of equal opportunities issues within a diverse and multicultural environment.</w:t>
            </w:r>
          </w:p>
          <w:p w14:paraId="0AB6E44B" w14:textId="66297D9F" w:rsidR="00AD14B3" w:rsidRPr="00505811" w:rsidRDefault="00AD14B3" w:rsidP="00AD14B3">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46B72794" w14:textId="77777777" w:rsidR="00AD14B3" w:rsidRPr="00DB74CF" w:rsidRDefault="00AD14B3"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en-US"/>
              </w:rPr>
            </w:pPr>
            <w:r w:rsidRPr="00DB74CF">
              <w:rPr>
                <w:rFonts w:ascii="Arial" w:hAnsi="Arial" w:cs="Arial"/>
                <w:b/>
                <w:bCs/>
                <w:i/>
                <w:iCs/>
                <w:sz w:val="18"/>
                <w:szCs w:val="18"/>
                <w:lang w:val="en-US"/>
              </w:rPr>
              <w:t>Example:</w:t>
            </w:r>
            <w:r w:rsidRPr="00DB74CF">
              <w:rPr>
                <w:rFonts w:ascii="Arial" w:hAnsi="Arial" w:cs="Arial"/>
                <w:i/>
                <w:iCs/>
                <w:sz w:val="18"/>
                <w:szCs w:val="18"/>
                <w:lang w:val="en-US"/>
              </w:rPr>
              <w:t xml:space="preserve"> Flexible, professional, and collegial approach to work</w:t>
            </w:r>
          </w:p>
          <w:p w14:paraId="7B7639CB" w14:textId="77777777" w:rsidR="00AD14B3" w:rsidRPr="00DB74CF" w:rsidRDefault="00AD14B3" w:rsidP="00F455CE">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en-US"/>
              </w:rPr>
            </w:pPr>
          </w:p>
          <w:p w14:paraId="01942992" w14:textId="77777777" w:rsidR="00AD14B3" w:rsidRPr="00DB74CF" w:rsidRDefault="00AD14B3"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B74CF">
              <w:rPr>
                <w:rFonts w:ascii="Arial" w:hAnsi="Arial" w:cs="Arial"/>
                <w:b/>
                <w:bCs/>
                <w:i/>
                <w:iCs/>
                <w:sz w:val="18"/>
                <w:szCs w:val="18"/>
                <w:lang w:val="en-US"/>
              </w:rPr>
              <w:t>Example:</w:t>
            </w:r>
            <w:r w:rsidRPr="00DB74CF">
              <w:rPr>
                <w:rFonts w:ascii="Arial" w:hAnsi="Arial" w:cs="Arial"/>
                <w:i/>
                <w:iCs/>
                <w:sz w:val="18"/>
                <w:szCs w:val="18"/>
                <w:lang w:val="en-US"/>
              </w:rPr>
              <w:t xml:space="preserve"> Strong organisational and time management skills</w:t>
            </w:r>
            <w:r w:rsidRPr="00DB74CF">
              <w:rPr>
                <w:rFonts w:ascii="Arial" w:hAnsi="Arial" w:cs="Arial"/>
                <w:i/>
                <w:iCs/>
                <w:sz w:val="18"/>
                <w:szCs w:val="18"/>
                <w:lang w:val="en-US"/>
              </w:rPr>
              <w:br/>
            </w:r>
          </w:p>
        </w:tc>
        <w:tc>
          <w:tcPr>
            <w:tcW w:w="3995" w:type="dxa"/>
          </w:tcPr>
          <w:p w14:paraId="2C0B6D3A" w14:textId="77777777" w:rsidR="00AD14B3" w:rsidRPr="005B1B5C" w:rsidRDefault="00AD14B3"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B1B5C">
              <w:rPr>
                <w:rFonts w:ascii="Arial" w:hAnsi="Arial" w:cs="Arial"/>
                <w:b/>
                <w:bCs/>
                <w:i/>
                <w:iCs/>
                <w:sz w:val="18"/>
                <w:szCs w:val="18"/>
                <w:lang w:val="en-US"/>
              </w:rPr>
              <w:t>Example:</w:t>
            </w:r>
            <w:r w:rsidRPr="005B1B5C">
              <w:rPr>
                <w:rFonts w:ascii="Arial" w:hAnsi="Arial" w:cs="Arial"/>
                <w:sz w:val="18"/>
                <w:szCs w:val="18"/>
                <w:lang w:val="en-US"/>
              </w:rPr>
              <w:t xml:space="preserve"> Evidence of ongoing professional development and commitment to continuous improvement</w:t>
            </w:r>
            <w:r w:rsidRPr="005B1B5C">
              <w:rPr>
                <w:rFonts w:ascii="Arial" w:hAnsi="Arial" w:cs="Arial"/>
                <w:sz w:val="18"/>
                <w:szCs w:val="18"/>
                <w:lang w:val="en-US"/>
              </w:rPr>
              <w:br/>
            </w: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0ADF72E3" w14:textId="18407F0D" w:rsidR="002A3C36" w:rsidRPr="00CC6DA0" w:rsidRDefault="002A3C36" w:rsidP="002A3C36">
      <w:pPr>
        <w:spacing w:line="259" w:lineRule="auto"/>
        <w:jc w:val="both"/>
        <w:rPr>
          <w:rFonts w:ascii="Arial" w:hAnsi="Arial" w:cs="Arial"/>
          <w:b/>
          <w:bCs/>
          <w:color w:val="EE0000"/>
          <w:sz w:val="18"/>
          <w:szCs w:val="18"/>
        </w:rPr>
      </w:pPr>
      <w:r w:rsidRPr="00452671">
        <w:rPr>
          <w:rFonts w:ascii="Arial" w:hAnsi="Arial" w:cs="Arial"/>
          <w:b/>
          <w:bCs/>
          <w:sz w:val="18"/>
          <w:szCs w:val="18"/>
        </w:rPr>
        <w:t>Disclosure and Barring Service (DBS</w:t>
      </w:r>
      <w:r w:rsidR="0049558C" w:rsidRPr="00452671">
        <w:rPr>
          <w:rFonts w:ascii="Arial" w:hAnsi="Arial" w:cs="Arial"/>
          <w:b/>
          <w:bCs/>
          <w:sz w:val="18"/>
          <w:szCs w:val="18"/>
        </w:rPr>
        <w:t>)</w:t>
      </w:r>
      <w:r w:rsidR="0049558C">
        <w:rPr>
          <w:rFonts w:ascii="Arial" w:hAnsi="Arial" w:cs="Arial"/>
          <w:b/>
          <w:bCs/>
          <w:sz w:val="18"/>
          <w:szCs w:val="18"/>
        </w:rPr>
        <w:t xml:space="preserve">: </w:t>
      </w:r>
      <w:r w:rsidR="0049558C" w:rsidRPr="00CC6DA0">
        <w:rPr>
          <w:rFonts w:ascii="Arial" w:hAnsi="Arial" w:cs="Arial"/>
          <w:b/>
          <w:bCs/>
          <w:color w:val="EE0000"/>
          <w:sz w:val="18"/>
          <w:szCs w:val="18"/>
        </w:rPr>
        <w:t>***</w:t>
      </w:r>
      <w:r w:rsidRPr="00CC6DA0">
        <w:rPr>
          <w:rFonts w:ascii="Arial" w:hAnsi="Arial" w:cs="Arial"/>
          <w:i/>
          <w:iCs/>
          <w:color w:val="EE0000"/>
          <w:sz w:val="18"/>
          <w:szCs w:val="18"/>
        </w:rPr>
        <w:t xml:space="preserve">Delete if not </w:t>
      </w:r>
      <w:r w:rsidR="00650AEF" w:rsidRPr="00CC6DA0">
        <w:rPr>
          <w:rFonts w:ascii="Arial" w:hAnsi="Arial" w:cs="Arial"/>
          <w:i/>
          <w:iCs/>
          <w:color w:val="EE0000"/>
          <w:sz w:val="18"/>
          <w:szCs w:val="18"/>
        </w:rPr>
        <w:t>applicable</w:t>
      </w:r>
      <w:r w:rsidR="00312ECE" w:rsidRPr="00CC6DA0">
        <w:rPr>
          <w:rFonts w:ascii="Arial" w:hAnsi="Arial" w:cs="Arial"/>
          <w:i/>
          <w:iCs/>
          <w:color w:val="EE0000"/>
          <w:sz w:val="18"/>
          <w:szCs w:val="18"/>
        </w:rPr>
        <w:t xml:space="preserve"> to position</w:t>
      </w:r>
      <w:r w:rsidRPr="00CC6DA0">
        <w:rPr>
          <w:rFonts w:ascii="Arial" w:hAnsi="Arial" w:cs="Arial"/>
          <w:i/>
          <w:iCs/>
          <w:color w:val="EE0000"/>
          <w:sz w:val="18"/>
          <w:szCs w:val="18"/>
        </w:rPr>
        <w:t>*</w:t>
      </w:r>
      <w:r w:rsidR="0049558C" w:rsidRPr="00CC6DA0">
        <w:rPr>
          <w:rFonts w:ascii="Arial" w:hAnsi="Arial" w:cs="Arial"/>
          <w:b/>
          <w:bCs/>
          <w:color w:val="EE0000"/>
          <w:sz w:val="18"/>
          <w:szCs w:val="18"/>
        </w:rPr>
        <w:t>**</w:t>
      </w:r>
    </w:p>
    <w:p w14:paraId="3947185A" w14:textId="77777777" w:rsidR="002A3C36" w:rsidRPr="00452671" w:rsidRDefault="002A3C36" w:rsidP="002A3C36">
      <w:pPr>
        <w:spacing w:line="259" w:lineRule="auto"/>
        <w:jc w:val="both"/>
        <w:rPr>
          <w:rFonts w:ascii="Arial" w:hAnsi="Arial" w:cs="Arial"/>
          <w:sz w:val="18"/>
          <w:szCs w:val="18"/>
        </w:rPr>
      </w:pPr>
      <w:r w:rsidRPr="00452671">
        <w:rPr>
          <w:rFonts w:ascii="Arial" w:hAnsi="Arial" w:cs="Arial"/>
          <w:sz w:val="18"/>
          <w:szCs w:val="18"/>
        </w:rPr>
        <w:t> </w:t>
      </w:r>
    </w:p>
    <w:p w14:paraId="777DFCC6" w14:textId="77777777" w:rsidR="002A3C36" w:rsidRPr="00805BCC" w:rsidRDefault="002A3C36" w:rsidP="002A3C36">
      <w:pPr>
        <w:spacing w:line="259" w:lineRule="auto"/>
        <w:jc w:val="both"/>
        <w:rPr>
          <w:rFonts w:ascii="Arial" w:hAnsi="Arial" w:cs="Arial"/>
          <w:sz w:val="18"/>
          <w:szCs w:val="18"/>
        </w:rPr>
      </w:pPr>
      <w:r w:rsidRPr="00001606">
        <w:rPr>
          <w:rFonts w:ascii="Arial" w:hAnsi="Arial" w:cs="Arial"/>
          <w:sz w:val="18"/>
          <w:szCs w:val="18"/>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78BEE5E3" w14:textId="4E86343E" w:rsidR="001F4320" w:rsidRPr="00805BCC" w:rsidRDefault="001F4320" w:rsidP="007007EB">
      <w:pPr>
        <w:spacing w:line="259" w:lineRule="auto"/>
        <w:jc w:val="both"/>
        <w:rPr>
          <w:rFonts w:ascii="Arial" w:hAnsi="Arial" w:cs="Arial"/>
          <w:sz w:val="18"/>
          <w:szCs w:val="18"/>
        </w:rPr>
      </w:pPr>
    </w:p>
    <w:p w14:paraId="0D8F1541" w14:textId="2AAA2429"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9F1BEB">
        <w:rPr>
          <w:rFonts w:ascii="Arial" w:hAnsi="Arial" w:cs="Arial"/>
          <w:noProof/>
          <w:sz w:val="18"/>
          <w:szCs w:val="18"/>
        </w:rPr>
        <w:t>09/01/2026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F91B" w14:textId="77777777" w:rsidR="004A3928" w:rsidRDefault="004A3928" w:rsidP="009962E4">
      <w:r>
        <w:separator/>
      </w:r>
    </w:p>
  </w:endnote>
  <w:endnote w:type="continuationSeparator" w:id="0">
    <w:p w14:paraId="049A079E" w14:textId="77777777" w:rsidR="004A3928" w:rsidRDefault="004A3928"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7370" w14:textId="77777777" w:rsidR="004A3928" w:rsidRDefault="004A3928" w:rsidP="009962E4">
      <w:r>
        <w:separator/>
      </w:r>
    </w:p>
  </w:footnote>
  <w:footnote w:type="continuationSeparator" w:id="0">
    <w:p w14:paraId="1E2231EC" w14:textId="77777777" w:rsidR="004A3928" w:rsidRDefault="004A3928"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A3AC6"/>
    <w:multiLevelType w:val="hybridMultilevel"/>
    <w:tmpl w:val="EEEEE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972EB"/>
    <w:multiLevelType w:val="hybridMultilevel"/>
    <w:tmpl w:val="0416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82DAB"/>
    <w:multiLevelType w:val="hybridMultilevel"/>
    <w:tmpl w:val="46BE6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85977"/>
    <w:multiLevelType w:val="hybridMultilevel"/>
    <w:tmpl w:val="D1FE84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71C75"/>
    <w:multiLevelType w:val="hybridMultilevel"/>
    <w:tmpl w:val="BD7E3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AC4D70"/>
    <w:multiLevelType w:val="hybridMultilevel"/>
    <w:tmpl w:val="16C269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165391"/>
    <w:multiLevelType w:val="hybridMultilevel"/>
    <w:tmpl w:val="0586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28E29FB"/>
    <w:multiLevelType w:val="hybridMultilevel"/>
    <w:tmpl w:val="8FD6A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4221D"/>
    <w:multiLevelType w:val="hybridMultilevel"/>
    <w:tmpl w:val="EE62D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04D0DBB"/>
    <w:multiLevelType w:val="hybridMultilevel"/>
    <w:tmpl w:val="E44CC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25F71"/>
    <w:multiLevelType w:val="hybridMultilevel"/>
    <w:tmpl w:val="6254A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4A35CED"/>
    <w:multiLevelType w:val="hybridMultilevel"/>
    <w:tmpl w:val="A5486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5125996">
    <w:abstractNumId w:val="19"/>
  </w:num>
  <w:num w:numId="2" w16cid:durableId="1249968145">
    <w:abstractNumId w:val="17"/>
  </w:num>
  <w:num w:numId="3" w16cid:durableId="1207451588">
    <w:abstractNumId w:val="5"/>
  </w:num>
  <w:num w:numId="4" w16cid:durableId="569999311">
    <w:abstractNumId w:val="12"/>
  </w:num>
  <w:num w:numId="5" w16cid:durableId="2040155363">
    <w:abstractNumId w:val="11"/>
  </w:num>
  <w:num w:numId="6" w16cid:durableId="834035716">
    <w:abstractNumId w:val="3"/>
  </w:num>
  <w:num w:numId="7" w16cid:durableId="500971367">
    <w:abstractNumId w:val="18"/>
  </w:num>
  <w:num w:numId="8" w16cid:durableId="2133669853">
    <w:abstractNumId w:val="9"/>
  </w:num>
  <w:num w:numId="9" w16cid:durableId="534272944">
    <w:abstractNumId w:val="20"/>
  </w:num>
  <w:num w:numId="10" w16cid:durableId="137919288">
    <w:abstractNumId w:val="14"/>
  </w:num>
  <w:num w:numId="11" w16cid:durableId="1868904602">
    <w:abstractNumId w:val="23"/>
  </w:num>
  <w:num w:numId="12" w16cid:durableId="1682077828">
    <w:abstractNumId w:val="25"/>
  </w:num>
  <w:num w:numId="13" w16cid:durableId="2093618914">
    <w:abstractNumId w:val="21"/>
  </w:num>
  <w:num w:numId="14" w16cid:durableId="339551807">
    <w:abstractNumId w:val="10"/>
  </w:num>
  <w:num w:numId="15" w16cid:durableId="2007895453">
    <w:abstractNumId w:val="6"/>
  </w:num>
  <w:num w:numId="16" w16cid:durableId="1849251288">
    <w:abstractNumId w:val="0"/>
  </w:num>
  <w:num w:numId="17" w16cid:durableId="792476964">
    <w:abstractNumId w:val="22"/>
  </w:num>
  <w:num w:numId="18" w16cid:durableId="1393505039">
    <w:abstractNumId w:val="4"/>
  </w:num>
  <w:num w:numId="19" w16cid:durableId="856427964">
    <w:abstractNumId w:val="2"/>
  </w:num>
  <w:num w:numId="20" w16cid:durableId="1736203970">
    <w:abstractNumId w:val="27"/>
  </w:num>
  <w:num w:numId="21" w16cid:durableId="2029478356">
    <w:abstractNumId w:val="29"/>
  </w:num>
  <w:num w:numId="22" w16cid:durableId="253100357">
    <w:abstractNumId w:val="28"/>
  </w:num>
  <w:num w:numId="23" w16cid:durableId="216622721">
    <w:abstractNumId w:val="8"/>
  </w:num>
  <w:num w:numId="24" w16cid:durableId="784691175">
    <w:abstractNumId w:val="13"/>
  </w:num>
  <w:num w:numId="25" w16cid:durableId="445387622">
    <w:abstractNumId w:val="26"/>
  </w:num>
  <w:num w:numId="26" w16cid:durableId="1630894695">
    <w:abstractNumId w:val="1"/>
  </w:num>
  <w:num w:numId="27" w16cid:durableId="672799964">
    <w:abstractNumId w:val="16"/>
  </w:num>
  <w:num w:numId="28" w16cid:durableId="1290018022">
    <w:abstractNumId w:val="24"/>
  </w:num>
  <w:num w:numId="29" w16cid:durableId="1384523032">
    <w:abstractNumId w:val="15"/>
  </w:num>
  <w:num w:numId="30" w16cid:durableId="6098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06DE0"/>
    <w:rsid w:val="0001061A"/>
    <w:rsid w:val="00015BF7"/>
    <w:rsid w:val="00015E20"/>
    <w:rsid w:val="00034DBB"/>
    <w:rsid w:val="0003587C"/>
    <w:rsid w:val="00051692"/>
    <w:rsid w:val="0006176C"/>
    <w:rsid w:val="00065012"/>
    <w:rsid w:val="00071050"/>
    <w:rsid w:val="000855D9"/>
    <w:rsid w:val="0008571A"/>
    <w:rsid w:val="00087402"/>
    <w:rsid w:val="0009405F"/>
    <w:rsid w:val="000A07A3"/>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67B73"/>
    <w:rsid w:val="00170B4D"/>
    <w:rsid w:val="001718CA"/>
    <w:rsid w:val="001760CA"/>
    <w:rsid w:val="00176D53"/>
    <w:rsid w:val="0018123E"/>
    <w:rsid w:val="001816D3"/>
    <w:rsid w:val="00182A42"/>
    <w:rsid w:val="00185227"/>
    <w:rsid w:val="0018721D"/>
    <w:rsid w:val="001A4ED4"/>
    <w:rsid w:val="001A5B40"/>
    <w:rsid w:val="001A796A"/>
    <w:rsid w:val="001B49A6"/>
    <w:rsid w:val="001B6ED1"/>
    <w:rsid w:val="001C1B78"/>
    <w:rsid w:val="001C7D70"/>
    <w:rsid w:val="001D3660"/>
    <w:rsid w:val="001E7A13"/>
    <w:rsid w:val="001F0140"/>
    <w:rsid w:val="001F4320"/>
    <w:rsid w:val="002052AA"/>
    <w:rsid w:val="00210892"/>
    <w:rsid w:val="00210A88"/>
    <w:rsid w:val="002121C7"/>
    <w:rsid w:val="002143A4"/>
    <w:rsid w:val="00215E5A"/>
    <w:rsid w:val="00215F50"/>
    <w:rsid w:val="002162B5"/>
    <w:rsid w:val="002169CF"/>
    <w:rsid w:val="00221862"/>
    <w:rsid w:val="00223A09"/>
    <w:rsid w:val="00231CDD"/>
    <w:rsid w:val="00272A51"/>
    <w:rsid w:val="00295586"/>
    <w:rsid w:val="002A3C36"/>
    <w:rsid w:val="002A7928"/>
    <w:rsid w:val="002B21F1"/>
    <w:rsid w:val="002B2964"/>
    <w:rsid w:val="002B6EBA"/>
    <w:rsid w:val="002C4E4E"/>
    <w:rsid w:val="002C529F"/>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225D"/>
    <w:rsid w:val="003B2CBD"/>
    <w:rsid w:val="003B5839"/>
    <w:rsid w:val="003C2362"/>
    <w:rsid w:val="003D5D62"/>
    <w:rsid w:val="003E3626"/>
    <w:rsid w:val="003E75AE"/>
    <w:rsid w:val="003F1DC5"/>
    <w:rsid w:val="003F7A01"/>
    <w:rsid w:val="004118C9"/>
    <w:rsid w:val="00411E77"/>
    <w:rsid w:val="00413BF0"/>
    <w:rsid w:val="00423403"/>
    <w:rsid w:val="004244DB"/>
    <w:rsid w:val="00432807"/>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A0CC4"/>
    <w:rsid w:val="004A3928"/>
    <w:rsid w:val="004A3A10"/>
    <w:rsid w:val="004A7A9A"/>
    <w:rsid w:val="004B4368"/>
    <w:rsid w:val="004B6BAF"/>
    <w:rsid w:val="004C31F3"/>
    <w:rsid w:val="004C6641"/>
    <w:rsid w:val="004D1C70"/>
    <w:rsid w:val="004D290E"/>
    <w:rsid w:val="004E4683"/>
    <w:rsid w:val="004E5DF9"/>
    <w:rsid w:val="004F41BB"/>
    <w:rsid w:val="0050334A"/>
    <w:rsid w:val="00504FF1"/>
    <w:rsid w:val="005122D4"/>
    <w:rsid w:val="005146FC"/>
    <w:rsid w:val="0052053D"/>
    <w:rsid w:val="00527073"/>
    <w:rsid w:val="0054386B"/>
    <w:rsid w:val="00545D17"/>
    <w:rsid w:val="00552291"/>
    <w:rsid w:val="00553BC1"/>
    <w:rsid w:val="00560FE0"/>
    <w:rsid w:val="005703EA"/>
    <w:rsid w:val="005810A9"/>
    <w:rsid w:val="0058313E"/>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188"/>
    <w:rsid w:val="00674EFE"/>
    <w:rsid w:val="006760C5"/>
    <w:rsid w:val="00677EAC"/>
    <w:rsid w:val="00681FDD"/>
    <w:rsid w:val="00682038"/>
    <w:rsid w:val="0068617E"/>
    <w:rsid w:val="00691ED3"/>
    <w:rsid w:val="0069212B"/>
    <w:rsid w:val="006A0E54"/>
    <w:rsid w:val="006C4BE1"/>
    <w:rsid w:val="006D0593"/>
    <w:rsid w:val="006D53C0"/>
    <w:rsid w:val="006D5A8F"/>
    <w:rsid w:val="006E539B"/>
    <w:rsid w:val="006F7BAD"/>
    <w:rsid w:val="007007EB"/>
    <w:rsid w:val="00702008"/>
    <w:rsid w:val="00704DAE"/>
    <w:rsid w:val="0070652A"/>
    <w:rsid w:val="00706DEE"/>
    <w:rsid w:val="007119E8"/>
    <w:rsid w:val="0071555E"/>
    <w:rsid w:val="0072173A"/>
    <w:rsid w:val="00725B75"/>
    <w:rsid w:val="00725E12"/>
    <w:rsid w:val="00733FC2"/>
    <w:rsid w:val="00744CC6"/>
    <w:rsid w:val="007456F2"/>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36F0"/>
    <w:rsid w:val="008B7E66"/>
    <w:rsid w:val="008C0064"/>
    <w:rsid w:val="008D38DD"/>
    <w:rsid w:val="008D3BED"/>
    <w:rsid w:val="008E1B32"/>
    <w:rsid w:val="008E30E8"/>
    <w:rsid w:val="008E45DE"/>
    <w:rsid w:val="008E4718"/>
    <w:rsid w:val="008F0060"/>
    <w:rsid w:val="0090144A"/>
    <w:rsid w:val="00901491"/>
    <w:rsid w:val="00904759"/>
    <w:rsid w:val="009113EB"/>
    <w:rsid w:val="00917154"/>
    <w:rsid w:val="0092013B"/>
    <w:rsid w:val="00924C00"/>
    <w:rsid w:val="00926950"/>
    <w:rsid w:val="00930F70"/>
    <w:rsid w:val="0093486C"/>
    <w:rsid w:val="009356C8"/>
    <w:rsid w:val="00936401"/>
    <w:rsid w:val="0095049E"/>
    <w:rsid w:val="009518D5"/>
    <w:rsid w:val="00952DEC"/>
    <w:rsid w:val="00955877"/>
    <w:rsid w:val="00957E9D"/>
    <w:rsid w:val="009637F4"/>
    <w:rsid w:val="009701B3"/>
    <w:rsid w:val="00983645"/>
    <w:rsid w:val="0099260C"/>
    <w:rsid w:val="009962E4"/>
    <w:rsid w:val="009A6454"/>
    <w:rsid w:val="009B1CAF"/>
    <w:rsid w:val="009B349F"/>
    <w:rsid w:val="009B3A97"/>
    <w:rsid w:val="009C4B8F"/>
    <w:rsid w:val="009C5EEE"/>
    <w:rsid w:val="009D5CB3"/>
    <w:rsid w:val="009D6C22"/>
    <w:rsid w:val="009D7F60"/>
    <w:rsid w:val="009F1BEB"/>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551A0"/>
    <w:rsid w:val="00A64BEC"/>
    <w:rsid w:val="00A73C51"/>
    <w:rsid w:val="00A805B0"/>
    <w:rsid w:val="00A82486"/>
    <w:rsid w:val="00A9132F"/>
    <w:rsid w:val="00AA256C"/>
    <w:rsid w:val="00AA34E4"/>
    <w:rsid w:val="00AA38A5"/>
    <w:rsid w:val="00AA63DF"/>
    <w:rsid w:val="00AB1769"/>
    <w:rsid w:val="00AB4210"/>
    <w:rsid w:val="00AB4A8C"/>
    <w:rsid w:val="00AB4F13"/>
    <w:rsid w:val="00AB77CB"/>
    <w:rsid w:val="00AB7ADF"/>
    <w:rsid w:val="00AC1409"/>
    <w:rsid w:val="00AC4381"/>
    <w:rsid w:val="00AD14B3"/>
    <w:rsid w:val="00AD2E36"/>
    <w:rsid w:val="00AD36A0"/>
    <w:rsid w:val="00AD57D4"/>
    <w:rsid w:val="00AD6156"/>
    <w:rsid w:val="00AD6B05"/>
    <w:rsid w:val="00AE1AF4"/>
    <w:rsid w:val="00AF4C3C"/>
    <w:rsid w:val="00B01C1B"/>
    <w:rsid w:val="00B048DD"/>
    <w:rsid w:val="00B0645D"/>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4D39"/>
    <w:rsid w:val="00B9581D"/>
    <w:rsid w:val="00BA2242"/>
    <w:rsid w:val="00BA4906"/>
    <w:rsid w:val="00BB1EAB"/>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5A14"/>
    <w:rsid w:val="00CF1A91"/>
    <w:rsid w:val="00CF5952"/>
    <w:rsid w:val="00D07AC6"/>
    <w:rsid w:val="00D22FB7"/>
    <w:rsid w:val="00D304E1"/>
    <w:rsid w:val="00D34FA9"/>
    <w:rsid w:val="00D37313"/>
    <w:rsid w:val="00D3788F"/>
    <w:rsid w:val="00D5625E"/>
    <w:rsid w:val="00D575F8"/>
    <w:rsid w:val="00D57836"/>
    <w:rsid w:val="00D57AC2"/>
    <w:rsid w:val="00D61747"/>
    <w:rsid w:val="00D625B5"/>
    <w:rsid w:val="00D637FF"/>
    <w:rsid w:val="00D65A55"/>
    <w:rsid w:val="00D85904"/>
    <w:rsid w:val="00D85947"/>
    <w:rsid w:val="00D934CA"/>
    <w:rsid w:val="00D94961"/>
    <w:rsid w:val="00DA095F"/>
    <w:rsid w:val="00DA6A28"/>
    <w:rsid w:val="00DA7FAE"/>
    <w:rsid w:val="00DB2A52"/>
    <w:rsid w:val="00DB397F"/>
    <w:rsid w:val="00DB3AC0"/>
    <w:rsid w:val="00DC00C4"/>
    <w:rsid w:val="00DD6FD3"/>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3090"/>
    <w:rsid w:val="00E756F2"/>
    <w:rsid w:val="00E83C3C"/>
    <w:rsid w:val="00E845A5"/>
    <w:rsid w:val="00EA4B15"/>
    <w:rsid w:val="00EA765E"/>
    <w:rsid w:val="00EB7AE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28</cp:revision>
  <cp:lastPrinted>2019-09-04T14:35:00Z</cp:lastPrinted>
  <dcterms:created xsi:type="dcterms:W3CDTF">2026-01-09T17:09:00Z</dcterms:created>
  <dcterms:modified xsi:type="dcterms:W3CDTF">2026-01-09T17:54:00Z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